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4C" w:rsidRDefault="002563A0" w:rsidP="004A6669">
      <w:pPr>
        <w:jc w:val="center"/>
      </w:pPr>
      <w:r>
        <w:rPr>
          <w:rFonts w:hint="eastAsia"/>
        </w:rPr>
        <w:t>」</w:t>
      </w:r>
      <w:bookmarkStart w:id="0" w:name="_GoBack"/>
      <w:bookmarkEnd w:id="0"/>
      <w:r w:rsidR="0070364C" w:rsidRPr="00C366CC">
        <w:rPr>
          <w:rFonts w:hint="eastAsia"/>
        </w:rPr>
        <w:t>（仮）福山市官民連携で取り組む介護予防プロジェクト事業に係るサウンディング型市場調査</w:t>
      </w:r>
      <w:r w:rsidR="004A6669">
        <w:rPr>
          <w:rFonts w:hint="eastAsia"/>
        </w:rPr>
        <w:t>の実施結果について</w:t>
      </w:r>
    </w:p>
    <w:p w:rsidR="0070364C" w:rsidRPr="004A6669" w:rsidRDefault="0070364C" w:rsidP="0070364C">
      <w:pPr>
        <w:ind w:left="210" w:hangingChars="100" w:hanging="210"/>
      </w:pPr>
    </w:p>
    <w:p w:rsidR="0070364C" w:rsidRDefault="0070364C" w:rsidP="0070364C">
      <w:pPr>
        <w:ind w:left="210" w:hangingChars="100" w:hanging="210"/>
      </w:pPr>
      <w:r>
        <w:rPr>
          <w:rFonts w:hint="eastAsia"/>
        </w:rPr>
        <w:t xml:space="preserve">　</w:t>
      </w:r>
      <w:r w:rsidR="0003077F">
        <w:rPr>
          <w:rFonts w:hint="eastAsia"/>
        </w:rPr>
        <w:t xml:space="preserve">　</w:t>
      </w:r>
      <w:r>
        <w:rPr>
          <w:rFonts w:hint="eastAsia"/>
        </w:rPr>
        <w:t>福山市では，高齢化の急速な進行や介護給付費の増加などのこれまでにない社会状況の変化に直面するなかで，介護予防事業にもこれまでにない新たな取り組みが必要となっています。そこで，官民連携の仕組みの一つであるPFS（成果連動型民間委託契約方式）の手法を活用して，市民に対して多様かつ魅力的な介護予防メニューを提供することで，これまで参加してこなかった前期高齢者や無関心層にもアプローチすることを目指しています。</w:t>
      </w:r>
    </w:p>
    <w:p w:rsidR="0070364C" w:rsidRDefault="0070364C" w:rsidP="0070364C">
      <w:pPr>
        <w:ind w:leftChars="100" w:left="210" w:firstLineChars="100" w:firstLine="210"/>
      </w:pPr>
      <w:r>
        <w:rPr>
          <w:rFonts w:hint="eastAsia"/>
        </w:rPr>
        <w:t>本サウンディング調査は，民間事業者との「対話」を通じて，民間事業者の参入意向や参入しやすい業務条件及び公募条件等を把握することを目的に実施しました。</w:t>
      </w:r>
    </w:p>
    <w:p w:rsidR="0070364C" w:rsidRDefault="004A6669">
      <w:r>
        <w:rPr>
          <w:rFonts w:hint="eastAsia"/>
        </w:rPr>
        <w:t xml:space="preserve">　　調査結果を次のとおり公表します。</w:t>
      </w:r>
    </w:p>
    <w:p w:rsidR="004A6669" w:rsidRDefault="004A6669"/>
    <w:p w:rsidR="004A6669" w:rsidRPr="0070364C" w:rsidRDefault="00A130AC">
      <w:r>
        <w:rPr>
          <w:rFonts w:hint="eastAsia"/>
        </w:rPr>
        <w:t>〇</w:t>
      </w:r>
      <w:r w:rsidR="004A6669">
        <w:rPr>
          <w:rFonts w:hint="eastAsia"/>
        </w:rPr>
        <w:t>スケジュール</w:t>
      </w:r>
    </w:p>
    <w:tbl>
      <w:tblPr>
        <w:tblStyle w:val="a3"/>
        <w:tblW w:w="0" w:type="auto"/>
        <w:tblInd w:w="279" w:type="dxa"/>
        <w:tblLook w:val="04A0" w:firstRow="1" w:lastRow="0" w:firstColumn="1" w:lastColumn="0" w:noHBand="0" w:noVBand="1"/>
      </w:tblPr>
      <w:tblGrid>
        <w:gridCol w:w="3402"/>
        <w:gridCol w:w="4813"/>
      </w:tblGrid>
      <w:tr w:rsidR="004A6669" w:rsidTr="004A6669">
        <w:tc>
          <w:tcPr>
            <w:tcW w:w="3402" w:type="dxa"/>
            <w:shd w:val="clear" w:color="auto" w:fill="F2F2F2" w:themeFill="background1" w:themeFillShade="F2"/>
          </w:tcPr>
          <w:p w:rsidR="004A6669" w:rsidRDefault="004A6669" w:rsidP="004A6669">
            <w:r>
              <w:rPr>
                <w:rFonts w:hint="eastAsia"/>
              </w:rPr>
              <w:t>実施要領の公表</w:t>
            </w:r>
          </w:p>
        </w:tc>
        <w:tc>
          <w:tcPr>
            <w:tcW w:w="4813" w:type="dxa"/>
          </w:tcPr>
          <w:p w:rsidR="004A6669" w:rsidRPr="00C366CC" w:rsidRDefault="004A6669" w:rsidP="004A6669">
            <w:r w:rsidRPr="00C366CC">
              <w:rPr>
                <w:rFonts w:hint="eastAsia"/>
              </w:rPr>
              <w:t>2023年（令和5年）12月13日（水）</w:t>
            </w:r>
          </w:p>
        </w:tc>
      </w:tr>
      <w:tr w:rsidR="004A6669" w:rsidTr="004A6669">
        <w:tc>
          <w:tcPr>
            <w:tcW w:w="3402" w:type="dxa"/>
            <w:shd w:val="clear" w:color="auto" w:fill="F2F2F2" w:themeFill="background1" w:themeFillShade="F2"/>
          </w:tcPr>
          <w:p w:rsidR="004A6669" w:rsidRDefault="004A6669" w:rsidP="004A6669">
            <w:r>
              <w:rPr>
                <w:rFonts w:hint="eastAsia"/>
              </w:rPr>
              <w:t>サウンディング調査の参加受付</w:t>
            </w:r>
          </w:p>
        </w:tc>
        <w:tc>
          <w:tcPr>
            <w:tcW w:w="4813" w:type="dxa"/>
          </w:tcPr>
          <w:p w:rsidR="004A6669" w:rsidRDefault="004A6669" w:rsidP="004A6669">
            <w:r w:rsidRPr="00C366CC">
              <w:rPr>
                <w:rFonts w:hint="eastAsia"/>
              </w:rPr>
              <w:t>2023年（令和5年）12月13日（水）</w:t>
            </w:r>
            <w:r>
              <w:rPr>
                <w:rFonts w:hint="eastAsia"/>
              </w:rPr>
              <w:t>から</w:t>
            </w:r>
          </w:p>
          <w:p w:rsidR="004A6669" w:rsidRPr="00C366CC" w:rsidRDefault="004A6669" w:rsidP="004A6669">
            <w:r w:rsidRPr="00C366CC">
              <w:rPr>
                <w:rFonts w:hint="eastAsia"/>
              </w:rPr>
              <w:t>2023年（令和5年）12月25</w:t>
            </w:r>
            <w:r>
              <w:rPr>
                <w:rFonts w:hint="eastAsia"/>
              </w:rPr>
              <w:t>日（月</w:t>
            </w:r>
            <w:r w:rsidRPr="00C366CC">
              <w:rPr>
                <w:rFonts w:hint="eastAsia"/>
              </w:rPr>
              <w:t>）</w:t>
            </w:r>
          </w:p>
        </w:tc>
      </w:tr>
      <w:tr w:rsidR="004A6669" w:rsidTr="004A6669">
        <w:tc>
          <w:tcPr>
            <w:tcW w:w="3402" w:type="dxa"/>
            <w:shd w:val="clear" w:color="auto" w:fill="F2F2F2" w:themeFill="background1" w:themeFillShade="F2"/>
          </w:tcPr>
          <w:p w:rsidR="004A6669" w:rsidRDefault="004A6669" w:rsidP="004A6669">
            <w:r>
              <w:rPr>
                <w:rFonts w:hint="eastAsia"/>
              </w:rPr>
              <w:t>サウンディング調査の実施</w:t>
            </w:r>
          </w:p>
        </w:tc>
        <w:tc>
          <w:tcPr>
            <w:tcW w:w="4813" w:type="dxa"/>
          </w:tcPr>
          <w:p w:rsidR="004A6669" w:rsidRPr="00C366CC" w:rsidRDefault="004A6669" w:rsidP="004A6669">
            <w:pPr>
              <w:rPr>
                <w:rFonts w:eastAsiaTheme="minorHAnsi"/>
              </w:rPr>
            </w:pPr>
            <w:r w:rsidRPr="00C366CC">
              <w:rPr>
                <w:rFonts w:eastAsiaTheme="minorHAnsi" w:hint="eastAsia"/>
              </w:rPr>
              <w:t>2024年（令和6年）1月9日（火）から</w:t>
            </w:r>
          </w:p>
          <w:p w:rsidR="004A6669" w:rsidRPr="00C366CC" w:rsidRDefault="004A6669" w:rsidP="004A6669">
            <w:pPr>
              <w:rPr>
                <w:rFonts w:eastAsiaTheme="minorHAnsi"/>
              </w:rPr>
            </w:pPr>
            <w:r w:rsidRPr="00C366CC">
              <w:rPr>
                <w:rFonts w:eastAsiaTheme="minorHAnsi" w:hint="eastAsia"/>
              </w:rPr>
              <w:t>2024年（令和6年）1月16日（火）</w:t>
            </w:r>
          </w:p>
        </w:tc>
      </w:tr>
    </w:tbl>
    <w:p w:rsidR="004A6669" w:rsidRDefault="004A6669"/>
    <w:p w:rsidR="004A6669" w:rsidRDefault="00A130AC">
      <w:r>
        <w:rPr>
          <w:rFonts w:hint="eastAsia"/>
        </w:rPr>
        <w:t>〇</w:t>
      </w:r>
      <w:r w:rsidR="004A6669">
        <w:rPr>
          <w:rFonts w:hint="eastAsia"/>
        </w:rPr>
        <w:t>参加事業者数</w:t>
      </w:r>
    </w:p>
    <w:p w:rsidR="004A6669" w:rsidRDefault="004A6669">
      <w:r>
        <w:rPr>
          <w:rFonts w:hint="eastAsia"/>
        </w:rPr>
        <w:t xml:space="preserve">　５事業者</w:t>
      </w:r>
    </w:p>
    <w:p w:rsidR="004A6669" w:rsidRDefault="004A6669"/>
    <w:p w:rsidR="004A6669" w:rsidRDefault="00A130AC">
      <w:r>
        <w:rPr>
          <w:rFonts w:hint="eastAsia"/>
        </w:rPr>
        <w:t>〇</w:t>
      </w:r>
      <w:r w:rsidR="004A6669">
        <w:rPr>
          <w:rFonts w:hint="eastAsia"/>
        </w:rPr>
        <w:t>対話内容</w:t>
      </w:r>
    </w:p>
    <w:tbl>
      <w:tblPr>
        <w:tblStyle w:val="a3"/>
        <w:tblW w:w="0" w:type="auto"/>
        <w:tblInd w:w="279" w:type="dxa"/>
        <w:tblLook w:val="04A0" w:firstRow="1" w:lastRow="0" w:firstColumn="1" w:lastColumn="0" w:noHBand="0" w:noVBand="1"/>
      </w:tblPr>
      <w:tblGrid>
        <w:gridCol w:w="8215"/>
      </w:tblGrid>
      <w:tr w:rsidR="00DB6979" w:rsidTr="00A130AC">
        <w:tc>
          <w:tcPr>
            <w:tcW w:w="8215" w:type="dxa"/>
            <w:shd w:val="clear" w:color="auto" w:fill="F2F2F2" w:themeFill="background1" w:themeFillShade="F2"/>
          </w:tcPr>
          <w:p w:rsidR="00DB6979" w:rsidRDefault="00DB6979">
            <w:r>
              <w:rPr>
                <w:rFonts w:hint="eastAsia"/>
              </w:rPr>
              <w:t>事業内容の想定について</w:t>
            </w:r>
          </w:p>
        </w:tc>
      </w:tr>
      <w:tr w:rsidR="00DB6979" w:rsidTr="00A130AC">
        <w:tc>
          <w:tcPr>
            <w:tcW w:w="8215" w:type="dxa"/>
          </w:tcPr>
          <w:p w:rsidR="00123F7A" w:rsidRDefault="00123F7A" w:rsidP="00123F7A">
            <w:r>
              <w:rPr>
                <w:rFonts w:hint="eastAsia"/>
              </w:rPr>
              <w:t>・</w:t>
            </w:r>
            <w:r w:rsidR="00126516">
              <w:rPr>
                <w:rFonts w:hint="eastAsia"/>
              </w:rPr>
              <w:t>市の想定参加者</w:t>
            </w:r>
            <w:r>
              <w:rPr>
                <w:rFonts w:hint="eastAsia"/>
              </w:rPr>
              <w:t>数はおおむね妥当だが，啓発プログラムはハードルが高いかもしれない。</w:t>
            </w:r>
          </w:p>
          <w:p w:rsidR="00123F7A" w:rsidRPr="007C0D63" w:rsidRDefault="00123F7A" w:rsidP="00123F7A">
            <w:r>
              <w:rPr>
                <w:rFonts w:hint="eastAsia"/>
              </w:rPr>
              <w:t>・</w:t>
            </w:r>
            <w:r w:rsidR="00126516">
              <w:rPr>
                <w:rFonts w:hint="eastAsia"/>
              </w:rPr>
              <w:t>市の想定する</w:t>
            </w:r>
            <w:r>
              <w:rPr>
                <w:rFonts w:hint="eastAsia"/>
              </w:rPr>
              <w:t>実施頻度や期間は</w:t>
            </w:r>
            <w:r w:rsidRPr="00123F7A">
              <w:rPr>
                <w:rFonts w:hint="eastAsia"/>
              </w:rPr>
              <w:t>平均的な内容だと思う</w:t>
            </w:r>
            <w:r>
              <w:rPr>
                <w:rFonts w:hint="eastAsia"/>
              </w:rPr>
              <w:t>。</w:t>
            </w:r>
          </w:p>
          <w:p w:rsidR="00DB6979" w:rsidRDefault="007C0D63" w:rsidP="0011142C">
            <w:r>
              <w:rPr>
                <w:rFonts w:hint="eastAsia"/>
              </w:rPr>
              <w:t>・</w:t>
            </w:r>
            <w:r w:rsidR="00DB6979" w:rsidRPr="00DB6979">
              <w:rPr>
                <w:rFonts w:hint="eastAsia"/>
              </w:rPr>
              <w:t>１対１の教室がメインなので，</w:t>
            </w:r>
            <w:r>
              <w:rPr>
                <w:rFonts w:hint="eastAsia"/>
              </w:rPr>
              <w:t>市の想定</w:t>
            </w:r>
            <w:r w:rsidR="00DB6979" w:rsidRPr="00DB6979">
              <w:rPr>
                <w:rFonts w:hint="eastAsia"/>
              </w:rPr>
              <w:t>参</w:t>
            </w:r>
            <w:r>
              <w:rPr>
                <w:rFonts w:hint="eastAsia"/>
              </w:rPr>
              <w:t>加者数は</w:t>
            </w:r>
            <w:r w:rsidR="00DB6979">
              <w:rPr>
                <w:rFonts w:hint="eastAsia"/>
              </w:rPr>
              <w:t>多いと感じる。</w:t>
            </w:r>
          </w:p>
          <w:p w:rsidR="001466B7" w:rsidRDefault="007C0D63">
            <w:r>
              <w:rPr>
                <w:rFonts w:hint="eastAsia"/>
              </w:rPr>
              <w:t>・</w:t>
            </w:r>
            <w:r w:rsidR="0003077F" w:rsidRPr="0003077F">
              <w:rPr>
                <w:rFonts w:hint="eastAsia"/>
              </w:rPr>
              <w:t>予算規模が</w:t>
            </w:r>
            <w:r w:rsidR="0003077F">
              <w:rPr>
                <w:rFonts w:hint="eastAsia"/>
              </w:rPr>
              <w:t>他市よりは</w:t>
            </w:r>
            <w:r w:rsidR="0003077F" w:rsidRPr="0003077F">
              <w:rPr>
                <w:rFonts w:hint="eastAsia"/>
              </w:rPr>
              <w:t>小さいため</w:t>
            </w:r>
            <w:r w:rsidR="00126516">
              <w:rPr>
                <w:rFonts w:hint="eastAsia"/>
              </w:rPr>
              <w:t>，事業者がどのくらい集まるのか不安が</w:t>
            </w:r>
            <w:r w:rsidR="001466B7">
              <w:rPr>
                <w:rFonts w:hint="eastAsia"/>
              </w:rPr>
              <w:t>ある。事業者が少ないと，参加者も集まりづらくなると思う。</w:t>
            </w:r>
          </w:p>
          <w:p w:rsidR="00123F7A" w:rsidRPr="00123F7A" w:rsidRDefault="0003077F">
            <w:r>
              <w:rPr>
                <w:rFonts w:hint="eastAsia"/>
              </w:rPr>
              <w:t>・</w:t>
            </w:r>
            <w:r w:rsidR="0011142C" w:rsidRPr="0011142C">
              <w:rPr>
                <w:rFonts w:hint="eastAsia"/>
              </w:rPr>
              <w:t>継続プロ</w:t>
            </w:r>
            <w:r w:rsidR="00123F7A">
              <w:rPr>
                <w:rFonts w:hint="eastAsia"/>
              </w:rPr>
              <w:t>グラムが自主事業化できるようにしたいと思っている。また，地域の教室事業</w:t>
            </w:r>
            <w:r w:rsidR="0011142C" w:rsidRPr="0011142C">
              <w:rPr>
                <w:rFonts w:hint="eastAsia"/>
              </w:rPr>
              <w:t>を活用して事業を組むことで，事</w:t>
            </w:r>
            <w:r w:rsidR="00123F7A">
              <w:rPr>
                <w:rFonts w:hint="eastAsia"/>
              </w:rPr>
              <w:t>業終了後も継続できるような仕組み</w:t>
            </w:r>
            <w:r w:rsidR="0011142C" w:rsidRPr="0011142C">
              <w:rPr>
                <w:rFonts w:hint="eastAsia"/>
              </w:rPr>
              <w:t>を考えている。</w:t>
            </w:r>
          </w:p>
        </w:tc>
      </w:tr>
      <w:tr w:rsidR="00DB6979" w:rsidTr="00A130AC">
        <w:tc>
          <w:tcPr>
            <w:tcW w:w="8215" w:type="dxa"/>
            <w:shd w:val="clear" w:color="auto" w:fill="F2F2F2" w:themeFill="background1" w:themeFillShade="F2"/>
          </w:tcPr>
          <w:p w:rsidR="00DB6979" w:rsidRDefault="00DB6979">
            <w:r>
              <w:rPr>
                <w:rFonts w:hint="eastAsia"/>
              </w:rPr>
              <w:t>場所について</w:t>
            </w:r>
          </w:p>
        </w:tc>
      </w:tr>
      <w:tr w:rsidR="00DB6979" w:rsidTr="00A130AC">
        <w:tc>
          <w:tcPr>
            <w:tcW w:w="8215" w:type="dxa"/>
          </w:tcPr>
          <w:p w:rsidR="00DB6979" w:rsidRDefault="0003077F">
            <w:r>
              <w:rPr>
                <w:rFonts w:hint="eastAsia"/>
              </w:rPr>
              <w:t>・自社施設や</w:t>
            </w:r>
            <w:r w:rsidRPr="0003077F">
              <w:rPr>
                <w:rFonts w:hint="eastAsia"/>
              </w:rPr>
              <w:t>交流館を想定</w:t>
            </w:r>
            <w:r w:rsidR="00126516">
              <w:rPr>
                <w:rFonts w:hint="eastAsia"/>
              </w:rPr>
              <w:t>。</w:t>
            </w:r>
          </w:p>
          <w:p w:rsidR="0003077F" w:rsidRDefault="0003077F" w:rsidP="000F789E">
            <w:r>
              <w:rPr>
                <w:rFonts w:hint="eastAsia"/>
              </w:rPr>
              <w:lastRenderedPageBreak/>
              <w:t>・</w:t>
            </w:r>
            <w:r w:rsidRPr="0003077F">
              <w:rPr>
                <w:rFonts w:hint="eastAsia"/>
              </w:rPr>
              <w:t>持ち運びが可能な事業</w:t>
            </w:r>
            <w:r w:rsidR="000F789E">
              <w:rPr>
                <w:rFonts w:hint="eastAsia"/>
              </w:rPr>
              <w:t>も展開予定であり，周辺地域でも実施可能</w:t>
            </w:r>
            <w:r w:rsidR="00126516">
              <w:rPr>
                <w:rFonts w:hint="eastAsia"/>
              </w:rPr>
              <w:t>と考えている</w:t>
            </w:r>
            <w:r w:rsidRPr="0003077F">
              <w:rPr>
                <w:rFonts w:hint="eastAsia"/>
              </w:rPr>
              <w:t>。</w:t>
            </w:r>
          </w:p>
          <w:p w:rsidR="00123F7A" w:rsidRPr="0003077F" w:rsidRDefault="00123F7A" w:rsidP="000F789E">
            <w:r>
              <w:rPr>
                <w:rFonts w:hint="eastAsia"/>
              </w:rPr>
              <w:t>・周辺地域での事業実施は可能であるが，集客面で</w:t>
            </w:r>
            <w:r w:rsidR="00126516">
              <w:rPr>
                <w:rFonts w:hint="eastAsia"/>
              </w:rPr>
              <w:t>の</w:t>
            </w:r>
            <w:r>
              <w:rPr>
                <w:rFonts w:hint="eastAsia"/>
              </w:rPr>
              <w:t>不安はある。</w:t>
            </w:r>
          </w:p>
        </w:tc>
      </w:tr>
      <w:tr w:rsidR="00DB6979" w:rsidTr="00A130AC">
        <w:tc>
          <w:tcPr>
            <w:tcW w:w="8215" w:type="dxa"/>
            <w:shd w:val="clear" w:color="auto" w:fill="F2F2F2" w:themeFill="background1" w:themeFillShade="F2"/>
          </w:tcPr>
          <w:p w:rsidR="00DB6979" w:rsidRDefault="00DB6979" w:rsidP="00DB6979">
            <w:r>
              <w:rPr>
                <w:rFonts w:hint="eastAsia"/>
              </w:rPr>
              <w:lastRenderedPageBreak/>
              <w:t>広報・周知について</w:t>
            </w:r>
          </w:p>
        </w:tc>
      </w:tr>
      <w:tr w:rsidR="00DB6979" w:rsidTr="00A130AC">
        <w:tc>
          <w:tcPr>
            <w:tcW w:w="8215" w:type="dxa"/>
          </w:tcPr>
          <w:p w:rsidR="00DB6979" w:rsidRDefault="000F789E" w:rsidP="00DB6979">
            <w:r>
              <w:rPr>
                <w:rFonts w:hint="eastAsia"/>
              </w:rPr>
              <w:t>・</w:t>
            </w:r>
            <w:r w:rsidR="00126516">
              <w:rPr>
                <w:rFonts w:hint="eastAsia"/>
              </w:rPr>
              <w:t>市の広報誌</w:t>
            </w:r>
            <w:r w:rsidRPr="000F789E">
              <w:rPr>
                <w:rFonts w:hint="eastAsia"/>
              </w:rPr>
              <w:t>の活用を想定。また，対象者の子に当たる年齢層に届くような手法も模索中。</w:t>
            </w:r>
          </w:p>
          <w:p w:rsidR="000F789E" w:rsidRDefault="000F789E" w:rsidP="00DB6979">
            <w:r>
              <w:rPr>
                <w:rFonts w:hint="eastAsia"/>
              </w:rPr>
              <w:t>・</w:t>
            </w:r>
            <w:r w:rsidRPr="000F789E">
              <w:t>TVでの情報発信，</w:t>
            </w:r>
            <w:r w:rsidR="00123F7A">
              <w:rPr>
                <w:rFonts w:hint="eastAsia"/>
              </w:rPr>
              <w:t>新聞折込，</w:t>
            </w:r>
            <w:r w:rsidRPr="000F789E">
              <w:t>ポスティング，リビング新聞への掲載など</w:t>
            </w:r>
            <w:r>
              <w:rPr>
                <w:rFonts w:hint="eastAsia"/>
              </w:rPr>
              <w:t>を考えている。</w:t>
            </w:r>
          </w:p>
        </w:tc>
      </w:tr>
      <w:tr w:rsidR="00DB6979" w:rsidTr="00A130AC">
        <w:tc>
          <w:tcPr>
            <w:tcW w:w="8215" w:type="dxa"/>
            <w:shd w:val="clear" w:color="auto" w:fill="F2F2F2" w:themeFill="background1" w:themeFillShade="F2"/>
          </w:tcPr>
          <w:p w:rsidR="00DB6979" w:rsidRDefault="00DB6979" w:rsidP="00D732E2">
            <w:r>
              <w:rPr>
                <w:rFonts w:hint="eastAsia"/>
              </w:rPr>
              <w:t>事業期間について</w:t>
            </w:r>
          </w:p>
        </w:tc>
      </w:tr>
      <w:tr w:rsidR="00DB6979" w:rsidTr="00A130AC">
        <w:tc>
          <w:tcPr>
            <w:tcW w:w="8215" w:type="dxa"/>
          </w:tcPr>
          <w:p w:rsidR="00DB6979" w:rsidRDefault="000F789E" w:rsidP="00D732E2">
            <w:r w:rsidRPr="000F789E">
              <w:rPr>
                <w:rFonts w:hint="eastAsia"/>
              </w:rPr>
              <w:t>事業の実施自体には問題ないが，介護予防効果という観点では，事業期間が長い方が効果的と思う</w:t>
            </w:r>
            <w:r w:rsidR="00126516">
              <w:rPr>
                <w:rFonts w:hint="eastAsia"/>
              </w:rPr>
              <w:t>。</w:t>
            </w:r>
          </w:p>
        </w:tc>
      </w:tr>
      <w:tr w:rsidR="00DB6979" w:rsidTr="00A130AC">
        <w:tc>
          <w:tcPr>
            <w:tcW w:w="8215" w:type="dxa"/>
            <w:shd w:val="clear" w:color="auto" w:fill="F2F2F2" w:themeFill="background1" w:themeFillShade="F2"/>
          </w:tcPr>
          <w:p w:rsidR="00DB6979" w:rsidRDefault="00DB6979" w:rsidP="00D732E2">
            <w:r>
              <w:rPr>
                <w:rFonts w:hint="eastAsia"/>
              </w:rPr>
              <w:t>事業の評価・事業費の支払いについて</w:t>
            </w:r>
          </w:p>
        </w:tc>
      </w:tr>
      <w:tr w:rsidR="00DB6979" w:rsidTr="00A130AC">
        <w:tc>
          <w:tcPr>
            <w:tcW w:w="8215" w:type="dxa"/>
          </w:tcPr>
          <w:p w:rsidR="000F789E" w:rsidRDefault="000F789E" w:rsidP="00D732E2">
            <w:r>
              <w:rPr>
                <w:rFonts w:hint="eastAsia"/>
              </w:rPr>
              <w:t>・固定費の割合は問題ない（</w:t>
            </w:r>
            <w:r w:rsidRPr="000F789E">
              <w:rPr>
                <w:rFonts w:hint="eastAsia"/>
              </w:rPr>
              <w:t>総事業費ベースで事業を組むつもり</w:t>
            </w:r>
            <w:r>
              <w:rPr>
                <w:rFonts w:hint="eastAsia"/>
              </w:rPr>
              <w:t>）</w:t>
            </w:r>
            <w:r w:rsidR="00126516">
              <w:rPr>
                <w:rFonts w:hint="eastAsia"/>
              </w:rPr>
              <w:t>。</w:t>
            </w:r>
          </w:p>
          <w:p w:rsidR="00DB6979" w:rsidRDefault="000F789E" w:rsidP="00D732E2">
            <w:r>
              <w:rPr>
                <w:rFonts w:hint="eastAsia"/>
              </w:rPr>
              <w:t>・固定費が</w:t>
            </w:r>
            <w:r w:rsidR="00A845C6">
              <w:rPr>
                <w:rFonts w:hint="eastAsia"/>
              </w:rPr>
              <w:t>多いに</w:t>
            </w:r>
            <w:r w:rsidR="00716DBA">
              <w:rPr>
                <w:rFonts w:hint="eastAsia"/>
              </w:rPr>
              <w:t>越した</w:t>
            </w:r>
            <w:r w:rsidRPr="000F789E">
              <w:rPr>
                <w:rFonts w:hint="eastAsia"/>
              </w:rPr>
              <w:t>ことはないが，</w:t>
            </w:r>
            <w:r w:rsidR="00716DBA">
              <w:rPr>
                <w:rFonts w:hint="eastAsia"/>
              </w:rPr>
              <w:t>少額で</w:t>
            </w:r>
            <w:r w:rsidR="00126516">
              <w:rPr>
                <w:rFonts w:hint="eastAsia"/>
              </w:rPr>
              <w:t>も</w:t>
            </w:r>
            <w:r w:rsidRPr="000F789E">
              <w:rPr>
                <w:rFonts w:hint="eastAsia"/>
              </w:rPr>
              <w:t>やりくりして何とかなる。</w:t>
            </w:r>
          </w:p>
          <w:p w:rsidR="000F789E" w:rsidRDefault="00126516" w:rsidP="00D732E2">
            <w:r>
              <w:rPr>
                <w:rFonts w:hint="eastAsia"/>
              </w:rPr>
              <w:t>・変動費の内容</w:t>
            </w:r>
            <w:r w:rsidR="000F789E">
              <w:rPr>
                <w:rFonts w:hint="eastAsia"/>
              </w:rPr>
              <w:t>は問題なし。</w:t>
            </w:r>
          </w:p>
          <w:p w:rsidR="000F789E" w:rsidRDefault="000F789E" w:rsidP="00D732E2">
            <w:r>
              <w:rPr>
                <w:rFonts w:hint="eastAsia"/>
              </w:rPr>
              <w:t>・支払い</w:t>
            </w:r>
            <w:r w:rsidR="007C42A7">
              <w:rPr>
                <w:rFonts w:hint="eastAsia"/>
              </w:rPr>
              <w:t>回数を増やして，</w:t>
            </w:r>
            <w:r w:rsidR="00123F7A">
              <w:rPr>
                <w:rFonts w:hint="eastAsia"/>
              </w:rPr>
              <w:t>少しでも</w:t>
            </w:r>
            <w:r>
              <w:rPr>
                <w:rFonts w:hint="eastAsia"/>
              </w:rPr>
              <w:t>早い時期から対価が得られると</w:t>
            </w:r>
            <w:r w:rsidR="00A518BC">
              <w:rPr>
                <w:rFonts w:hint="eastAsia"/>
              </w:rPr>
              <w:t>ありがたい。</w:t>
            </w:r>
          </w:p>
          <w:p w:rsidR="00123F7A" w:rsidRPr="000F789E" w:rsidRDefault="00123F7A" w:rsidP="00D732E2">
            <w:r>
              <w:rPr>
                <w:rFonts w:hint="eastAsia"/>
              </w:rPr>
              <w:t>・</w:t>
            </w:r>
            <w:r w:rsidRPr="00123F7A">
              <w:rPr>
                <w:rFonts w:hint="eastAsia"/>
              </w:rPr>
              <w:t>継続参加者数にウエイトを置きすぎると，継続できることが主目的で健康効果は二の次の事業構成となってしまうのではないか。</w:t>
            </w:r>
          </w:p>
        </w:tc>
      </w:tr>
      <w:tr w:rsidR="00DB6979" w:rsidTr="00A130AC">
        <w:tc>
          <w:tcPr>
            <w:tcW w:w="8215" w:type="dxa"/>
            <w:shd w:val="clear" w:color="auto" w:fill="F2F2F2" w:themeFill="background1" w:themeFillShade="F2"/>
          </w:tcPr>
          <w:p w:rsidR="00DB6979" w:rsidRDefault="00DB6979" w:rsidP="00DB6979">
            <w:r>
              <w:rPr>
                <w:rFonts w:hint="eastAsia"/>
              </w:rPr>
              <w:t>デジタル技術の活用について</w:t>
            </w:r>
          </w:p>
        </w:tc>
      </w:tr>
      <w:tr w:rsidR="00DB6979" w:rsidTr="00A130AC">
        <w:tc>
          <w:tcPr>
            <w:tcW w:w="8215" w:type="dxa"/>
          </w:tcPr>
          <w:p w:rsidR="00DB6979" w:rsidRDefault="0011142C" w:rsidP="00DB6979">
            <w:r>
              <w:rPr>
                <w:rFonts w:hint="eastAsia"/>
              </w:rPr>
              <w:t>各社ともにあり</w:t>
            </w:r>
          </w:p>
        </w:tc>
      </w:tr>
      <w:tr w:rsidR="000F789E" w:rsidTr="00A130AC">
        <w:tc>
          <w:tcPr>
            <w:tcW w:w="8215" w:type="dxa"/>
            <w:shd w:val="clear" w:color="auto" w:fill="F2F2F2" w:themeFill="background1" w:themeFillShade="F2"/>
          </w:tcPr>
          <w:p w:rsidR="000F789E" w:rsidRDefault="000F789E" w:rsidP="00DB6979">
            <w:r>
              <w:rPr>
                <w:rFonts w:hint="eastAsia"/>
              </w:rPr>
              <w:t>その他</w:t>
            </w:r>
          </w:p>
        </w:tc>
      </w:tr>
      <w:tr w:rsidR="000F789E" w:rsidTr="00A130AC">
        <w:tc>
          <w:tcPr>
            <w:tcW w:w="8215" w:type="dxa"/>
          </w:tcPr>
          <w:p w:rsidR="00A845C6" w:rsidRDefault="00A845C6" w:rsidP="00DB6979">
            <w:r>
              <w:rPr>
                <w:rFonts w:hint="eastAsia"/>
              </w:rPr>
              <w:t>・事業の訴求力を高めるため，個別事業のターゲット層をある程度絞ることを検討している。ただし，特定のターゲット層のみ手厚くならないように，全体的なバランスには配慮する。</w:t>
            </w:r>
          </w:p>
          <w:p w:rsidR="000F789E" w:rsidRDefault="000F789E" w:rsidP="000F789E">
            <w:r>
              <w:rPr>
                <w:rFonts w:hint="eastAsia"/>
              </w:rPr>
              <w:t>・事業の途中で中断・撤退したらどうなるのかを，明確にしておいてほしい</w:t>
            </w:r>
            <w:r w:rsidRPr="000F789E">
              <w:rPr>
                <w:rFonts w:hint="eastAsia"/>
              </w:rPr>
              <w:t>。</w:t>
            </w:r>
          </w:p>
        </w:tc>
      </w:tr>
    </w:tbl>
    <w:p w:rsidR="004A6669" w:rsidRPr="0070364C" w:rsidRDefault="004A6669"/>
    <w:sectPr w:rsidR="004A6669" w:rsidRPr="007036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516" w:rsidRDefault="00126516" w:rsidP="00126516">
      <w:r>
        <w:separator/>
      </w:r>
    </w:p>
  </w:endnote>
  <w:endnote w:type="continuationSeparator" w:id="0">
    <w:p w:rsidR="00126516" w:rsidRDefault="00126516" w:rsidP="001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516" w:rsidRDefault="00126516" w:rsidP="00126516">
      <w:r>
        <w:separator/>
      </w:r>
    </w:p>
  </w:footnote>
  <w:footnote w:type="continuationSeparator" w:id="0">
    <w:p w:rsidR="00126516" w:rsidRDefault="00126516" w:rsidP="00126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4C"/>
    <w:rsid w:val="0003077F"/>
    <w:rsid w:val="000F789E"/>
    <w:rsid w:val="0011142C"/>
    <w:rsid w:val="00123F7A"/>
    <w:rsid w:val="00126516"/>
    <w:rsid w:val="001466B7"/>
    <w:rsid w:val="002563A0"/>
    <w:rsid w:val="004A6669"/>
    <w:rsid w:val="00671C40"/>
    <w:rsid w:val="0070364C"/>
    <w:rsid w:val="00716DBA"/>
    <w:rsid w:val="007C0D63"/>
    <w:rsid w:val="007C42A7"/>
    <w:rsid w:val="00A130AC"/>
    <w:rsid w:val="00A518BC"/>
    <w:rsid w:val="00A845C6"/>
    <w:rsid w:val="00D857EA"/>
    <w:rsid w:val="00DB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9701151-E4B1-4ED7-8684-B27919F2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4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42C"/>
    <w:rPr>
      <w:rFonts w:asciiTheme="majorHAnsi" w:eastAsiaTheme="majorEastAsia" w:hAnsiTheme="majorHAnsi" w:cstheme="majorBidi"/>
      <w:sz w:val="18"/>
      <w:szCs w:val="18"/>
    </w:rPr>
  </w:style>
  <w:style w:type="paragraph" w:styleId="a6">
    <w:name w:val="header"/>
    <w:basedOn w:val="a"/>
    <w:link w:val="a7"/>
    <w:uiPriority w:val="99"/>
    <w:unhideWhenUsed/>
    <w:rsid w:val="00126516"/>
    <w:pPr>
      <w:tabs>
        <w:tab w:val="center" w:pos="4252"/>
        <w:tab w:val="right" w:pos="8504"/>
      </w:tabs>
      <w:snapToGrid w:val="0"/>
    </w:pPr>
  </w:style>
  <w:style w:type="character" w:customStyle="1" w:styleId="a7">
    <w:name w:val="ヘッダー (文字)"/>
    <w:basedOn w:val="a0"/>
    <w:link w:val="a6"/>
    <w:uiPriority w:val="99"/>
    <w:rsid w:val="00126516"/>
  </w:style>
  <w:style w:type="paragraph" w:styleId="a8">
    <w:name w:val="footer"/>
    <w:basedOn w:val="a"/>
    <w:link w:val="a9"/>
    <w:uiPriority w:val="99"/>
    <w:unhideWhenUsed/>
    <w:rsid w:val="00126516"/>
    <w:pPr>
      <w:tabs>
        <w:tab w:val="center" w:pos="4252"/>
        <w:tab w:val="right" w:pos="8504"/>
      </w:tabs>
      <w:snapToGrid w:val="0"/>
    </w:pPr>
  </w:style>
  <w:style w:type="character" w:customStyle="1" w:styleId="a9">
    <w:name w:val="フッター (文字)"/>
    <w:basedOn w:val="a0"/>
    <w:link w:val="a8"/>
    <w:uiPriority w:val="99"/>
    <w:rsid w:val="001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7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悠一</dc:creator>
  <cp:keywords/>
  <dc:description/>
  <cp:lastModifiedBy>小林　悠一</cp:lastModifiedBy>
  <cp:revision>9</cp:revision>
  <cp:lastPrinted>2024-02-01T00:11:00Z</cp:lastPrinted>
  <dcterms:created xsi:type="dcterms:W3CDTF">2024-01-17T07:35:00Z</dcterms:created>
  <dcterms:modified xsi:type="dcterms:W3CDTF">2024-02-01T01:51:00Z</dcterms:modified>
</cp:coreProperties>
</file>