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5B" w:rsidRPr="00BB5C5B" w:rsidRDefault="00BB5C5B" w:rsidP="00BB5C5B">
      <w:pPr>
        <w:adjustRightInd w:val="0"/>
        <w:spacing w:line="180" w:lineRule="atLeast"/>
        <w:rPr>
          <w:rFonts w:ascii="ＭＳ Ｐゴシック" w:eastAsia="ＭＳ Ｐゴシック" w:hAnsi="ＭＳ Ｐゴシック"/>
          <w:b/>
          <w:szCs w:val="21"/>
        </w:rPr>
      </w:pPr>
      <w:bookmarkStart w:id="0" w:name="_GoBack"/>
      <w:bookmarkEnd w:id="0"/>
      <w:r w:rsidRPr="00BB5C5B">
        <w:rPr>
          <w:rFonts w:ascii="ＭＳ Ｐゴシック" w:eastAsia="ＭＳ Ｐゴシック" w:hAnsi="ＭＳ Ｐゴシック" w:hint="eastAsia"/>
          <w:b/>
          <w:szCs w:val="21"/>
        </w:rPr>
        <w:t>シリーズ　２３</w:t>
      </w:r>
      <w:r w:rsidR="00206EC9">
        <w:rPr>
          <w:rFonts w:ascii="ＭＳ Ｐゴシック" w:eastAsia="ＭＳ Ｐゴシック" w:hAnsi="ＭＳ Ｐゴシック" w:hint="eastAsia"/>
          <w:b/>
          <w:szCs w:val="21"/>
        </w:rPr>
        <w:t>７</w:t>
      </w:r>
    </w:p>
    <w:p w:rsidR="00BB5C5B" w:rsidRPr="00BB5C5B" w:rsidRDefault="00BB5C5B" w:rsidP="00BB5C5B">
      <w:pPr>
        <w:adjustRightInd w:val="0"/>
        <w:spacing w:line="180" w:lineRule="atLeast"/>
        <w:rPr>
          <w:rFonts w:ascii="ＭＳ Ｐゴシック" w:eastAsia="ＭＳ Ｐゴシック" w:hAnsi="ＭＳ Ｐゴシック"/>
          <w:b/>
          <w:szCs w:val="21"/>
        </w:rPr>
      </w:pPr>
      <w:r w:rsidRPr="00BB5C5B">
        <w:rPr>
          <w:rFonts w:ascii="ＭＳ Ｐゴシック" w:eastAsia="ＭＳ Ｐゴシック" w:hAnsi="ＭＳ Ｐゴシック" w:hint="eastAsia"/>
          <w:b/>
          <w:szCs w:val="21"/>
        </w:rPr>
        <w:t>高めよう！人権意識　心のかけ橋　　　問い合せ：人権・生涯学習課（電話：９２８－１００６）</w:t>
      </w:r>
    </w:p>
    <w:p w:rsidR="0011290A" w:rsidRPr="00BB5C5B" w:rsidRDefault="0011290A" w:rsidP="00BB5C5B">
      <w:pPr>
        <w:rPr>
          <w:rFonts w:ascii="ＭＳ ゴシック" w:eastAsia="ＭＳ ゴシック" w:hAnsi="ＭＳ ゴシック"/>
          <w:b/>
          <w:szCs w:val="21"/>
        </w:rPr>
      </w:pPr>
      <w:r w:rsidRPr="00BB5C5B">
        <w:rPr>
          <w:rFonts w:ascii="ＭＳ ゴシック" w:eastAsia="ＭＳ ゴシック" w:hAnsi="ＭＳ ゴシック" w:hint="eastAsia"/>
          <w:b/>
          <w:szCs w:val="21"/>
        </w:rPr>
        <w:t>思いやり</w:t>
      </w:r>
      <w:r w:rsidRPr="00BB5C5B">
        <w:rPr>
          <w:rFonts w:ascii="ＭＳ ゴシック" w:eastAsia="ＭＳ ゴシック" w:hAnsi="ＭＳ ゴシック"/>
          <w:b/>
          <w:szCs w:val="21"/>
        </w:rPr>
        <w:t>のある社会をめざして</w:t>
      </w:r>
    </w:p>
    <w:p w:rsidR="00480455" w:rsidRDefault="00480455" w:rsidP="00480455">
      <w:pPr>
        <w:ind w:firstLineChars="50" w:firstLine="110"/>
        <w:rPr>
          <w:rFonts w:ascii="ＭＳ Ｐゴシック" w:eastAsia="ＭＳ Ｐゴシック" w:hAnsi="ＭＳ Ｐゴシック"/>
          <w:b/>
          <w:sz w:val="22"/>
        </w:rPr>
      </w:pPr>
      <w:r w:rsidRPr="003045F5">
        <w:rPr>
          <w:rFonts w:ascii="ＭＳ Ｐゴシック" w:eastAsia="ＭＳ Ｐゴシック" w:hAnsi="ＭＳ Ｐゴシック" w:hint="eastAsia"/>
          <w:b/>
          <w:sz w:val="22"/>
        </w:rPr>
        <w:t>～高齢者</w:t>
      </w:r>
      <w:r w:rsidRPr="003045F5">
        <w:rPr>
          <w:rFonts w:ascii="ＭＳ Ｐゴシック" w:eastAsia="ＭＳ Ｐゴシック" w:hAnsi="ＭＳ Ｐゴシック"/>
          <w:b/>
          <w:sz w:val="22"/>
        </w:rPr>
        <w:t>・</w:t>
      </w:r>
      <w:r w:rsidRPr="003045F5">
        <w:rPr>
          <w:rFonts w:ascii="ＭＳ Ｐゴシック" w:eastAsia="ＭＳ Ｐゴシック" w:hAnsi="ＭＳ Ｐゴシック" w:hint="eastAsia"/>
          <w:b/>
          <w:sz w:val="22"/>
        </w:rPr>
        <w:t>障がい</w:t>
      </w:r>
      <w:r w:rsidRPr="003045F5">
        <w:rPr>
          <w:rFonts w:ascii="ＭＳ Ｐゴシック" w:eastAsia="ＭＳ Ｐゴシック" w:hAnsi="ＭＳ Ｐゴシック"/>
          <w:b/>
          <w:sz w:val="22"/>
        </w:rPr>
        <w:t>者の</w:t>
      </w:r>
      <w:r w:rsidRPr="003045F5">
        <w:rPr>
          <w:rFonts w:ascii="ＭＳ Ｐゴシック" w:eastAsia="ＭＳ Ｐゴシック" w:hAnsi="ＭＳ Ｐゴシック" w:hint="eastAsia"/>
          <w:b/>
          <w:sz w:val="22"/>
        </w:rPr>
        <w:t>権利</w:t>
      </w:r>
      <w:r w:rsidRPr="003045F5">
        <w:rPr>
          <w:rFonts w:ascii="ＭＳ Ｐゴシック" w:eastAsia="ＭＳ Ｐゴシック" w:hAnsi="ＭＳ Ｐゴシック"/>
          <w:b/>
          <w:sz w:val="22"/>
        </w:rPr>
        <w:t>を守る</w:t>
      </w:r>
      <w:r w:rsidR="00BB5C5B">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成年</w:t>
      </w:r>
      <w:r w:rsidRPr="003045F5">
        <w:rPr>
          <w:rFonts w:ascii="ＭＳ Ｐゴシック" w:eastAsia="ＭＳ Ｐゴシック" w:hAnsi="ＭＳ Ｐゴシック"/>
          <w:b/>
          <w:kern w:val="0"/>
          <w:sz w:val="22"/>
        </w:rPr>
        <w:t>後見制度</w:t>
      </w:r>
      <w:r w:rsidRPr="003045F5">
        <w:rPr>
          <w:rFonts w:ascii="ＭＳ Ｐゴシック" w:eastAsia="ＭＳ Ｐゴシック" w:hAnsi="ＭＳ Ｐゴシック" w:hint="eastAsia"/>
          <w:b/>
          <w:sz w:val="22"/>
        </w:rPr>
        <w:t>～</w:t>
      </w:r>
    </w:p>
    <w:p w:rsidR="001727E8" w:rsidRDefault="001727E8" w:rsidP="00480455">
      <w:pPr>
        <w:ind w:firstLineChars="50" w:firstLine="110"/>
        <w:rPr>
          <w:rFonts w:ascii="ＭＳ Ｐゴシック" w:eastAsia="ＭＳ Ｐゴシック" w:hAnsi="ＭＳ Ｐゴシック"/>
          <w:b/>
          <w:sz w:val="22"/>
        </w:rPr>
      </w:pPr>
    </w:p>
    <w:p w:rsidR="001727E8" w:rsidRDefault="001727E8" w:rsidP="001727E8">
      <w:pPr>
        <w:autoSpaceDE w:val="0"/>
        <w:autoSpaceDN w:val="0"/>
        <w:adjustRightInd w:val="0"/>
        <w:spacing w:line="340" w:lineRule="exact"/>
        <w:jc w:val="left"/>
        <w:rPr>
          <w:rFonts w:ascii="ＭＳ ゴシック" w:eastAsia="ＭＳ ゴシック" w:hAnsi="ＭＳ ゴシック" w:cs="UDShinMGoPro-Light"/>
          <w:b/>
          <w:kern w:val="0"/>
          <w:szCs w:val="20"/>
        </w:rPr>
      </w:pPr>
      <w:r>
        <w:rPr>
          <w:rFonts w:ascii="ＭＳ ゴシック" w:eastAsia="ＭＳ ゴシック" w:hAnsi="ＭＳ ゴシック" w:cs="UDShinMGoPro-Light" w:hint="eastAsia"/>
          <w:b/>
          <w:kern w:val="0"/>
          <w:szCs w:val="20"/>
        </w:rPr>
        <w:t>このようなことはありませんか</w:t>
      </w:r>
    </w:p>
    <w:p w:rsidR="001727E8" w:rsidRDefault="001727E8" w:rsidP="001727E8">
      <w:pPr>
        <w:autoSpaceDE w:val="0"/>
        <w:autoSpaceDN w:val="0"/>
        <w:adjustRightInd w:val="0"/>
        <w:spacing w:line="340" w:lineRule="exact"/>
        <w:jc w:val="left"/>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w:t>
      </w:r>
      <w:r w:rsidRPr="004A7D78">
        <w:rPr>
          <w:rFonts w:asciiTheme="minorEastAsia" w:hAnsiTheme="minorEastAsia" w:hint="eastAsia"/>
          <w:b/>
          <w:noProof/>
          <w:sz w:val="20"/>
          <w:szCs w:val="20"/>
          <w:shd w:val="pct15" w:color="auto" w:fill="FFFFFF"/>
        </w:rPr>
        <w:drawing>
          <wp:anchor distT="0" distB="0" distL="114300" distR="114300" simplePos="0" relativeHeight="251660288" behindDoc="0" locked="0" layoutInCell="1" allowOverlap="1" wp14:anchorId="4276CB63" wp14:editId="6265795E">
            <wp:simplePos x="0" y="0"/>
            <wp:positionH relativeFrom="column">
              <wp:posOffset>6534150</wp:posOffset>
            </wp:positionH>
            <wp:positionV relativeFrom="paragraph">
              <wp:posOffset>3232785</wp:posOffset>
            </wp:positionV>
            <wp:extent cx="344805" cy="1099820"/>
            <wp:effectExtent l="0" t="0" r="0" b="5080"/>
            <wp:wrapNone/>
            <wp:docPr id="19" name="図 19" descr="2h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descr="2hea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D78">
        <w:rPr>
          <w:rFonts w:asciiTheme="minorEastAsia" w:hAnsiTheme="minorEastAsia" w:hint="eastAsia"/>
          <w:b/>
          <w:noProof/>
          <w:sz w:val="20"/>
          <w:szCs w:val="20"/>
          <w:shd w:val="pct15" w:color="auto" w:fill="FFFFFF"/>
        </w:rPr>
        <w:drawing>
          <wp:anchor distT="0" distB="0" distL="114300" distR="114300" simplePos="0" relativeHeight="251659264" behindDoc="0" locked="0" layoutInCell="1" allowOverlap="1" wp14:anchorId="69EDF445" wp14:editId="68C0F533">
            <wp:simplePos x="0" y="0"/>
            <wp:positionH relativeFrom="column">
              <wp:posOffset>6602730</wp:posOffset>
            </wp:positionH>
            <wp:positionV relativeFrom="paragraph">
              <wp:posOffset>3042285</wp:posOffset>
            </wp:positionV>
            <wp:extent cx="1598295" cy="1099820"/>
            <wp:effectExtent l="0" t="0" r="1905" b="5080"/>
            <wp:wrapNone/>
            <wp:docPr id="18" name="図 18" descr="2h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descr="2h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8295"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UDShinMGoPro-Light" w:hint="eastAsia"/>
          <w:kern w:val="0"/>
          <w:sz w:val="20"/>
          <w:szCs w:val="20"/>
        </w:rPr>
        <w:t>最近物忘れが多く、お金の管理が難しくなった</w:t>
      </w:r>
    </w:p>
    <w:p w:rsidR="00BB5C5B" w:rsidRDefault="001727E8" w:rsidP="001727E8">
      <w:pPr>
        <w:spacing w:line="340" w:lineRule="exact"/>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●将来、不動産やお金の管理ができなくなった</w:t>
      </w:r>
      <w:r w:rsidR="00BB5C5B">
        <w:rPr>
          <w:rFonts w:ascii="ＭＳ 明朝" w:eastAsia="ＭＳ 明朝" w:hAnsi="ＭＳ 明朝" w:cs="UDShinMGoPro-Light" w:hint="eastAsia"/>
          <w:kern w:val="0"/>
          <w:sz w:val="20"/>
          <w:szCs w:val="20"/>
        </w:rPr>
        <w:t>とき</w:t>
      </w:r>
      <w:r>
        <w:rPr>
          <w:rFonts w:ascii="ＭＳ 明朝" w:eastAsia="ＭＳ 明朝" w:hAnsi="ＭＳ 明朝" w:cs="UDShinMGoPro-Light" w:hint="eastAsia"/>
          <w:kern w:val="0"/>
          <w:sz w:val="20"/>
          <w:szCs w:val="20"/>
        </w:rPr>
        <w:t>の事が心配</w:t>
      </w:r>
    </w:p>
    <w:p w:rsidR="001727E8" w:rsidRDefault="001727E8" w:rsidP="00BB5C5B">
      <w:pPr>
        <w:spacing w:line="340" w:lineRule="exact"/>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●訪問販売で高額なものを買ってしまった</w:t>
      </w:r>
    </w:p>
    <w:p w:rsidR="00BB5C5B" w:rsidRDefault="00BB5C5B" w:rsidP="00BB5C5B">
      <w:pPr>
        <w:spacing w:line="340" w:lineRule="exact"/>
        <w:ind w:firstLineChars="100" w:firstLine="200"/>
        <w:rPr>
          <w:rFonts w:ascii="ＭＳ 明朝" w:eastAsia="ＭＳ 明朝" w:hAnsi="ＭＳ 明朝"/>
          <w:kern w:val="0"/>
          <w:sz w:val="20"/>
        </w:rPr>
      </w:pPr>
      <w:r>
        <w:rPr>
          <w:rFonts w:ascii="ＭＳ 明朝" w:eastAsia="ＭＳ 明朝" w:hAnsi="ＭＳ 明朝" w:hint="eastAsia"/>
          <w:kern w:val="0"/>
          <w:sz w:val="20"/>
        </w:rPr>
        <w:t>このような判断能力が不十分な人を保護するために</w:t>
      </w:r>
      <w:r w:rsidR="00FF1AC8">
        <w:rPr>
          <w:rFonts w:ascii="ＭＳ 明朝" w:eastAsia="ＭＳ 明朝" w:hAnsi="ＭＳ 明朝" w:hint="eastAsia"/>
          <w:kern w:val="0"/>
          <w:sz w:val="20"/>
        </w:rPr>
        <w:t>も</w:t>
      </w:r>
      <w:r>
        <w:rPr>
          <w:rFonts w:ascii="ＭＳ 明朝" w:eastAsia="ＭＳ 明朝" w:hAnsi="ＭＳ 明朝" w:hint="eastAsia"/>
          <w:kern w:val="0"/>
          <w:sz w:val="20"/>
        </w:rPr>
        <w:t>、</w:t>
      </w:r>
      <w:r w:rsidR="00FF1AC8">
        <w:rPr>
          <w:rFonts w:ascii="ＭＳ 明朝" w:eastAsia="ＭＳ 明朝" w:hAnsi="ＭＳ 明朝" w:hint="eastAsia"/>
          <w:kern w:val="0"/>
          <w:sz w:val="20"/>
        </w:rPr>
        <w:t>成年後見制度について知っておくことが大切です。</w:t>
      </w:r>
    </w:p>
    <w:p w:rsidR="001727E8" w:rsidRPr="00550BA9" w:rsidRDefault="001727E8" w:rsidP="001727E8">
      <w:pPr>
        <w:autoSpaceDE w:val="0"/>
        <w:autoSpaceDN w:val="0"/>
        <w:adjustRightInd w:val="0"/>
        <w:spacing w:line="340" w:lineRule="exact"/>
        <w:ind w:left="211" w:hangingChars="100" w:hanging="211"/>
        <w:jc w:val="left"/>
        <w:rPr>
          <w:rFonts w:ascii="ＭＳ ゴシック" w:eastAsia="ＭＳ ゴシック" w:hAnsi="ＭＳ ゴシック" w:cs="UDShinMGoPro-Light"/>
          <w:b/>
          <w:kern w:val="0"/>
          <w:szCs w:val="20"/>
        </w:rPr>
      </w:pPr>
    </w:p>
    <w:p w:rsidR="001727E8" w:rsidRPr="006163C0" w:rsidRDefault="001727E8" w:rsidP="001727E8">
      <w:pPr>
        <w:autoSpaceDE w:val="0"/>
        <w:autoSpaceDN w:val="0"/>
        <w:adjustRightInd w:val="0"/>
        <w:spacing w:line="340" w:lineRule="exact"/>
        <w:jc w:val="left"/>
        <w:rPr>
          <w:rFonts w:ascii="ＭＳ ゴシック" w:eastAsia="ＭＳ ゴシック" w:hAnsi="ＭＳ ゴシック" w:cs="UDShinMGoPro-Light"/>
          <w:kern w:val="0"/>
          <w:sz w:val="20"/>
          <w:szCs w:val="20"/>
        </w:rPr>
      </w:pPr>
      <w:r w:rsidRPr="006163C0">
        <w:rPr>
          <w:rFonts w:ascii="ＭＳ ゴシック" w:eastAsia="ＭＳ ゴシック" w:hAnsi="ＭＳ ゴシック" w:cs="UDShinMGoPro-Light" w:hint="eastAsia"/>
          <w:b/>
          <w:kern w:val="0"/>
          <w:sz w:val="20"/>
          <w:szCs w:val="20"/>
        </w:rPr>
        <w:t>成年後見制度</w:t>
      </w:r>
      <w:r w:rsidR="00FF1AC8">
        <w:rPr>
          <w:rFonts w:ascii="ＭＳ ゴシック" w:eastAsia="ＭＳ ゴシック" w:hAnsi="ＭＳ ゴシック" w:cs="UDShinMGoPro-Light" w:hint="eastAsia"/>
          <w:b/>
          <w:kern w:val="0"/>
          <w:sz w:val="20"/>
          <w:szCs w:val="20"/>
        </w:rPr>
        <w:t>とは</w:t>
      </w:r>
    </w:p>
    <w:p w:rsidR="001727E8" w:rsidRDefault="001727E8" w:rsidP="001727E8">
      <w:pPr>
        <w:spacing w:line="340" w:lineRule="exact"/>
        <w:ind w:firstLineChars="100" w:firstLine="200"/>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認知症や知的障がい</w:t>
      </w:r>
      <w:r w:rsidR="00BC172F">
        <w:rPr>
          <w:rFonts w:ascii="ＭＳ 明朝" w:eastAsia="ＭＳ 明朝" w:hAnsi="ＭＳ 明朝" w:cs="UDShinMGoPro-Light" w:hint="eastAsia"/>
          <w:kern w:val="0"/>
          <w:sz w:val="20"/>
          <w:szCs w:val="20"/>
        </w:rPr>
        <w:t>、</w:t>
      </w:r>
      <w:r>
        <w:rPr>
          <w:rFonts w:ascii="ＭＳ 明朝" w:eastAsia="ＭＳ 明朝" w:hAnsi="ＭＳ 明朝" w:cs="UDShinMGoPro-Light" w:hint="eastAsia"/>
          <w:kern w:val="0"/>
          <w:sz w:val="20"/>
          <w:szCs w:val="20"/>
        </w:rPr>
        <w:t>精神障がいなどの理由で、ものごとの判断能力が十分でない人</w:t>
      </w:r>
      <w:r w:rsidR="00BC172F">
        <w:rPr>
          <w:rFonts w:ascii="ＭＳ 明朝" w:eastAsia="ＭＳ 明朝" w:hAnsi="ＭＳ 明朝" w:cs="UDShinMGoPro-Light" w:hint="eastAsia"/>
          <w:kern w:val="0"/>
          <w:sz w:val="20"/>
          <w:szCs w:val="20"/>
        </w:rPr>
        <w:t>は</w:t>
      </w:r>
      <w:r>
        <w:rPr>
          <w:rFonts w:ascii="ＭＳ 明朝" w:eastAsia="ＭＳ 明朝" w:hAnsi="ＭＳ 明朝" w:cs="UDShinMGoPro-Light" w:hint="eastAsia"/>
          <w:kern w:val="0"/>
          <w:sz w:val="20"/>
          <w:szCs w:val="20"/>
        </w:rPr>
        <w:t>、預</w:t>
      </w:r>
    </w:p>
    <w:p w:rsidR="001727E8" w:rsidRDefault="001727E8" w:rsidP="001727E8">
      <w:pPr>
        <w:spacing w:line="340" w:lineRule="exact"/>
        <w:rPr>
          <w:rFonts w:ascii="ＭＳ 明朝" w:eastAsia="ＭＳ 明朝" w:hAnsi="ＭＳ 明朝"/>
          <w:sz w:val="20"/>
          <w:szCs w:val="20"/>
        </w:rPr>
      </w:pPr>
      <w:r>
        <w:rPr>
          <w:rFonts w:ascii="ＭＳ 明朝" w:eastAsia="ＭＳ 明朝" w:hAnsi="ＭＳ 明朝" w:cs="UDShinMGoPro-Light" w:hint="eastAsia"/>
          <w:kern w:val="0"/>
          <w:sz w:val="20"/>
          <w:szCs w:val="20"/>
        </w:rPr>
        <w:t>貯金や不動産などの財産を管理</w:t>
      </w:r>
      <w:r>
        <w:rPr>
          <w:rFonts w:ascii="ＭＳ 明朝" w:eastAsia="ＭＳ 明朝" w:hAnsi="ＭＳ 明朝" w:hint="eastAsia"/>
          <w:sz w:val="20"/>
          <w:szCs w:val="20"/>
        </w:rPr>
        <w:t>したり、介護・福祉サービスを利用するための手続</w:t>
      </w:r>
      <w:r w:rsidR="00BC172F">
        <w:rPr>
          <w:rFonts w:ascii="ＭＳ 明朝" w:eastAsia="ＭＳ 明朝" w:hAnsi="ＭＳ 明朝" w:hint="eastAsia"/>
          <w:sz w:val="20"/>
          <w:szCs w:val="20"/>
        </w:rPr>
        <w:t>き</w:t>
      </w:r>
      <w:r>
        <w:rPr>
          <w:rFonts w:ascii="ＭＳ 明朝" w:eastAsia="ＭＳ 明朝" w:hAnsi="ＭＳ 明朝" w:hint="eastAsia"/>
          <w:sz w:val="20"/>
          <w:szCs w:val="20"/>
        </w:rPr>
        <w:t>や契約</w:t>
      </w:r>
      <w:r w:rsidR="00BC172F">
        <w:rPr>
          <w:rFonts w:ascii="ＭＳ 明朝" w:eastAsia="ＭＳ 明朝" w:hAnsi="ＭＳ 明朝" w:hint="eastAsia"/>
          <w:sz w:val="20"/>
          <w:szCs w:val="20"/>
        </w:rPr>
        <w:t>など</w:t>
      </w:r>
      <w:r>
        <w:rPr>
          <w:rFonts w:ascii="ＭＳ 明朝" w:eastAsia="ＭＳ 明朝" w:hAnsi="ＭＳ 明朝" w:hint="eastAsia"/>
          <w:sz w:val="20"/>
          <w:szCs w:val="20"/>
        </w:rPr>
        <w:t>を結んだりすることが難しい場合があります。また自分に不利益な契約であってもよく判断できずに契約を結んでしま</w:t>
      </w:r>
      <w:r w:rsidR="00BC172F">
        <w:rPr>
          <w:rFonts w:ascii="ＭＳ 明朝" w:eastAsia="ＭＳ 明朝" w:hAnsi="ＭＳ 明朝" w:hint="eastAsia"/>
          <w:sz w:val="20"/>
          <w:szCs w:val="20"/>
        </w:rPr>
        <w:t>い、</w:t>
      </w:r>
      <w:r>
        <w:rPr>
          <w:rFonts w:ascii="ＭＳ 明朝" w:eastAsia="ＭＳ 明朝" w:hAnsi="ＭＳ 明朝" w:hint="eastAsia"/>
          <w:sz w:val="20"/>
          <w:szCs w:val="20"/>
        </w:rPr>
        <w:t>などの被害に遭う恐れもあります。</w:t>
      </w:r>
    </w:p>
    <w:p w:rsidR="001727E8" w:rsidRDefault="001727E8" w:rsidP="001727E8">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このような判断能力の不十分な人を保護するために、本人の支援者や家庭裁判所が選任した</w:t>
      </w:r>
    </w:p>
    <w:p w:rsidR="001727E8" w:rsidRDefault="001727E8" w:rsidP="001727E8">
      <w:pPr>
        <w:spacing w:line="340" w:lineRule="exact"/>
        <w:rPr>
          <w:rFonts w:ascii="ＭＳ 明朝" w:eastAsia="ＭＳ 明朝" w:hAnsi="ＭＳ 明朝"/>
          <w:sz w:val="20"/>
          <w:szCs w:val="20"/>
        </w:rPr>
      </w:pPr>
      <w:r>
        <w:rPr>
          <w:rFonts w:ascii="ＭＳ 明朝" w:eastAsia="ＭＳ 明朝" w:hAnsi="ＭＳ 明朝" w:hint="eastAsia"/>
          <w:sz w:val="20"/>
          <w:szCs w:val="20"/>
        </w:rPr>
        <w:t>人などが後見人となり、本人に代わって財産や権利を守るのが成年後見制度です。</w:t>
      </w:r>
    </w:p>
    <w:p w:rsidR="001727E8" w:rsidRDefault="001727E8" w:rsidP="001727E8">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成年後見制度には、法定後見制度と任意後見制度の２種類があります。</w:t>
      </w:r>
    </w:p>
    <w:p w:rsidR="003626F0" w:rsidRDefault="003626F0" w:rsidP="001727E8">
      <w:pPr>
        <w:spacing w:line="340" w:lineRule="exact"/>
        <w:rPr>
          <w:rFonts w:ascii="ＭＳ 明朝" w:eastAsia="ＭＳ 明朝" w:hAnsi="ＭＳ 明朝"/>
          <w:sz w:val="20"/>
          <w:szCs w:val="20"/>
        </w:rPr>
      </w:pPr>
    </w:p>
    <w:p w:rsidR="003626F0" w:rsidRPr="00367FAE" w:rsidRDefault="003626F0" w:rsidP="003626F0">
      <w:pPr>
        <w:spacing w:line="280" w:lineRule="exact"/>
        <w:rPr>
          <w:rFonts w:ascii="ＭＳ ゴシック" w:eastAsia="ＭＳ ゴシック" w:hAnsi="ＭＳ ゴシック"/>
          <w:b/>
          <w:szCs w:val="21"/>
        </w:rPr>
      </w:pPr>
      <w:r w:rsidRPr="00367FAE">
        <w:rPr>
          <w:rFonts w:ascii="ＭＳ ゴシック" w:eastAsia="ＭＳ ゴシック" w:hAnsi="ＭＳ ゴシック" w:hint="eastAsia"/>
          <w:b/>
          <w:szCs w:val="21"/>
        </w:rPr>
        <w:t>法定後見制度</w:t>
      </w:r>
    </w:p>
    <w:p w:rsidR="003626F0" w:rsidRDefault="003626F0" w:rsidP="003626F0">
      <w:pPr>
        <w:spacing w:line="340" w:lineRule="exact"/>
        <w:rPr>
          <w:rFonts w:ascii="ＭＳ 明朝" w:eastAsia="ＭＳ 明朝" w:hAnsi="ＭＳ 明朝"/>
          <w:sz w:val="20"/>
          <w:szCs w:val="20"/>
        </w:rPr>
      </w:pPr>
      <w:r w:rsidRPr="00C04229">
        <w:rPr>
          <w:rFonts w:ascii="ＭＳ 明朝" w:eastAsia="ＭＳ 明朝" w:hAnsi="ＭＳ 明朝" w:hint="eastAsia"/>
          <w:sz w:val="20"/>
          <w:szCs w:val="20"/>
        </w:rPr>
        <w:t xml:space="preserve">　</w:t>
      </w:r>
      <w:r w:rsidRPr="008D189C">
        <w:rPr>
          <w:rFonts w:ascii="ＭＳ 明朝" w:eastAsia="ＭＳ 明朝" w:hAnsi="ＭＳ 明朝" w:hint="eastAsia"/>
          <w:kern w:val="0"/>
          <w:sz w:val="20"/>
          <w:szCs w:val="20"/>
        </w:rPr>
        <w:t>すでに</w:t>
      </w:r>
      <w:r>
        <w:rPr>
          <w:rFonts w:ascii="ＭＳ 明朝" w:eastAsia="ＭＳ 明朝" w:hAnsi="ＭＳ 明朝" w:hint="eastAsia"/>
          <w:kern w:val="0"/>
          <w:sz w:val="20"/>
          <w:szCs w:val="20"/>
        </w:rPr>
        <w:t>本人の</w:t>
      </w:r>
      <w:r w:rsidRPr="008D189C">
        <w:rPr>
          <w:rFonts w:ascii="ＭＳ 明朝" w:eastAsia="ＭＳ 明朝" w:hAnsi="ＭＳ 明朝" w:hint="eastAsia"/>
          <w:kern w:val="0"/>
          <w:sz w:val="20"/>
          <w:szCs w:val="20"/>
        </w:rPr>
        <w:t>判断能力が</w:t>
      </w:r>
      <w:r>
        <w:rPr>
          <w:rFonts w:ascii="ＭＳ 明朝" w:eastAsia="ＭＳ 明朝" w:hAnsi="ＭＳ 明朝" w:hint="eastAsia"/>
          <w:kern w:val="0"/>
          <w:sz w:val="20"/>
          <w:szCs w:val="20"/>
        </w:rPr>
        <w:t>不十分な場合に活用できる制度です。</w:t>
      </w:r>
    </w:p>
    <w:p w:rsidR="003626F0" w:rsidRDefault="003626F0" w:rsidP="003626F0">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判断能力の程度や事情に応じて「後見」「保佐」「補助」に分けられます。</w:t>
      </w:r>
    </w:p>
    <w:p w:rsidR="001727E8" w:rsidRPr="003045F5" w:rsidRDefault="003626F0" w:rsidP="003626F0">
      <w:pPr>
        <w:spacing w:line="340" w:lineRule="exact"/>
        <w:rPr>
          <w:rFonts w:ascii="ＭＳ Ｐゴシック" w:eastAsia="ＭＳ Ｐゴシック" w:hAnsi="ＭＳ Ｐゴシック"/>
          <w:b/>
          <w:sz w:val="22"/>
        </w:rPr>
      </w:pPr>
      <w:r>
        <w:rPr>
          <w:rFonts w:ascii="ＭＳ 明朝" w:eastAsia="ＭＳ 明朝" w:hAnsi="ＭＳ 明朝" w:hint="eastAsia"/>
          <w:sz w:val="20"/>
          <w:szCs w:val="20"/>
        </w:rPr>
        <w:t xml:space="preserve">　家庭裁判所に選任された後見人</w:t>
      </w:r>
      <w:r w:rsidR="00BC172F">
        <w:rPr>
          <w:rFonts w:ascii="ＭＳ 明朝" w:eastAsia="ＭＳ 明朝" w:hAnsi="ＭＳ 明朝" w:hint="eastAsia"/>
          <w:sz w:val="20"/>
          <w:szCs w:val="20"/>
        </w:rPr>
        <w:t>など</w:t>
      </w:r>
      <w:r>
        <w:rPr>
          <w:rFonts w:ascii="ＭＳ 明朝" w:eastAsia="ＭＳ 明朝" w:hAnsi="ＭＳ 明朝" w:hint="eastAsia"/>
          <w:sz w:val="20"/>
          <w:szCs w:val="20"/>
        </w:rPr>
        <w:t>が、本人に代わって財産</w:t>
      </w:r>
      <w:r>
        <w:rPr>
          <w:rFonts w:ascii="ＭＳ 明朝" w:eastAsia="ＭＳ 明朝" w:hAnsi="ＭＳ 明朝" w:hint="eastAsia"/>
          <w:sz w:val="20"/>
        </w:rPr>
        <w:t>や権利を守り支援します。</w:t>
      </w:r>
    </w:p>
    <w:p w:rsidR="00480455" w:rsidRDefault="00480455" w:rsidP="00A341FF">
      <w:pPr>
        <w:rPr>
          <w:rFonts w:ascii="ＭＳ ゴシック" w:eastAsia="ＭＳ ゴシック" w:hAnsi="ＭＳ ゴシック"/>
          <w:b/>
          <w:szCs w:val="21"/>
        </w:rPr>
      </w:pPr>
    </w:p>
    <w:p w:rsidR="00A341FF" w:rsidRPr="00367FAE" w:rsidRDefault="00A341FF" w:rsidP="00A341FF">
      <w:pPr>
        <w:spacing w:line="280" w:lineRule="exact"/>
        <w:rPr>
          <w:rFonts w:ascii="ＭＳ ゴシック" w:eastAsia="ＭＳ ゴシック" w:hAnsi="ＭＳ ゴシック"/>
          <w:b/>
          <w:szCs w:val="21"/>
        </w:rPr>
      </w:pPr>
      <w:r>
        <w:rPr>
          <w:rFonts w:ascii="ＭＳ ゴシック" w:eastAsia="ＭＳ ゴシック" w:hAnsi="ＭＳ ゴシック" w:hint="eastAsia"/>
          <w:b/>
          <w:szCs w:val="21"/>
        </w:rPr>
        <w:t>任意</w:t>
      </w:r>
      <w:r w:rsidRPr="00367FAE">
        <w:rPr>
          <w:rFonts w:ascii="ＭＳ ゴシック" w:eastAsia="ＭＳ ゴシック" w:hAnsi="ＭＳ ゴシック" w:hint="eastAsia"/>
          <w:b/>
          <w:szCs w:val="21"/>
        </w:rPr>
        <w:t>後見制度</w:t>
      </w:r>
    </w:p>
    <w:p w:rsidR="00A341FF" w:rsidRDefault="00A341FF" w:rsidP="00A341FF">
      <w:pPr>
        <w:spacing w:line="340" w:lineRule="exact"/>
        <w:rPr>
          <w:rFonts w:ascii="ＭＳ 明朝" w:eastAsia="ＭＳ 明朝" w:hAnsi="ＭＳ 明朝"/>
          <w:kern w:val="0"/>
          <w:sz w:val="20"/>
        </w:rPr>
      </w:pPr>
      <w:r>
        <w:rPr>
          <w:rFonts w:ascii="ＭＳ 明朝" w:eastAsia="ＭＳ 明朝" w:hAnsi="ＭＳ 明朝" w:hint="eastAsia"/>
          <w:kern w:val="0"/>
          <w:sz w:val="20"/>
        </w:rPr>
        <w:t xml:space="preserve">　本人に十分な判断能力があるうちに、将来に備えて「誰に」「どのような支援をしてもらう</w:t>
      </w:r>
    </w:p>
    <w:p w:rsidR="00A341FF" w:rsidRDefault="00A341FF" w:rsidP="00A341FF">
      <w:pPr>
        <w:spacing w:line="340" w:lineRule="exact"/>
        <w:rPr>
          <w:rFonts w:ascii="ＭＳ 明朝" w:eastAsia="ＭＳ 明朝" w:hAnsi="ＭＳ 明朝"/>
          <w:kern w:val="0"/>
          <w:sz w:val="20"/>
        </w:rPr>
      </w:pPr>
      <w:r>
        <w:rPr>
          <w:rFonts w:ascii="ＭＳ 明朝" w:eastAsia="ＭＳ 明朝" w:hAnsi="ＭＳ 明朝" w:hint="eastAsia"/>
          <w:kern w:val="0"/>
          <w:sz w:val="20"/>
        </w:rPr>
        <w:t>か」をあらかじめ契約で決めておく制度です。</w:t>
      </w:r>
    </w:p>
    <w:p w:rsidR="00A341FF" w:rsidRDefault="00A341FF" w:rsidP="00A341FF">
      <w:pPr>
        <w:spacing w:line="340" w:lineRule="exact"/>
        <w:rPr>
          <w:rFonts w:ascii="ＭＳ 明朝" w:eastAsia="ＭＳ 明朝" w:hAnsi="ＭＳ 明朝"/>
          <w:kern w:val="0"/>
          <w:sz w:val="20"/>
        </w:rPr>
      </w:pPr>
      <w:r>
        <w:rPr>
          <w:rFonts w:ascii="ＭＳ 明朝" w:eastAsia="ＭＳ 明朝" w:hAnsi="ＭＳ 明朝" w:hint="eastAsia"/>
          <w:kern w:val="0"/>
          <w:sz w:val="20"/>
        </w:rPr>
        <w:t xml:space="preserve">　手続きは、任意後見人となる人と一緒に公証役場で内容について書面（公正証書）を作成して、任意後見契約を</w:t>
      </w:r>
      <w:r w:rsidR="00BC172F">
        <w:rPr>
          <w:rFonts w:ascii="ＭＳ 明朝" w:eastAsia="ＭＳ 明朝" w:hAnsi="ＭＳ 明朝" w:hint="eastAsia"/>
          <w:kern w:val="0"/>
          <w:sz w:val="20"/>
        </w:rPr>
        <w:t>結んでおきます。</w:t>
      </w:r>
    </w:p>
    <w:p w:rsidR="00A341FF" w:rsidRDefault="00A341FF" w:rsidP="00A341FF">
      <w:pPr>
        <w:spacing w:line="340" w:lineRule="exact"/>
        <w:rPr>
          <w:rFonts w:ascii="ＭＳ 明朝" w:eastAsia="ＭＳ 明朝" w:hAnsi="ＭＳ 明朝"/>
          <w:kern w:val="0"/>
          <w:sz w:val="20"/>
        </w:rPr>
      </w:pPr>
    </w:p>
    <w:p w:rsidR="00A341FF" w:rsidRPr="003045F5" w:rsidRDefault="00A341FF" w:rsidP="00BC172F">
      <w:pPr>
        <w:spacing w:line="340" w:lineRule="exact"/>
        <w:rPr>
          <w:rFonts w:asciiTheme="majorEastAsia" w:eastAsiaTheme="majorEastAsia" w:hAnsiTheme="majorEastAsia"/>
          <w:kern w:val="0"/>
          <w:szCs w:val="21"/>
        </w:rPr>
      </w:pPr>
      <w:r w:rsidRPr="003045F5">
        <w:rPr>
          <w:rFonts w:asciiTheme="majorEastAsia" w:eastAsiaTheme="majorEastAsia" w:hAnsiTheme="majorEastAsia" w:hint="eastAsia"/>
          <w:b/>
          <w:kern w:val="0"/>
          <w:szCs w:val="21"/>
        </w:rPr>
        <w:t>高齢者・障がい者の権利を守りましょう</w:t>
      </w:r>
    </w:p>
    <w:p w:rsidR="00A341FF" w:rsidRDefault="00A341FF" w:rsidP="00A341FF">
      <w:pPr>
        <w:spacing w:line="340" w:lineRule="exact"/>
        <w:rPr>
          <w:rFonts w:ascii="ＭＳ 明朝" w:eastAsia="ＭＳ 明朝" w:hAnsi="ＭＳ 明朝"/>
          <w:sz w:val="20"/>
        </w:rPr>
      </w:pPr>
      <w:r>
        <w:rPr>
          <w:rFonts w:ascii="ＭＳ 明朝" w:eastAsia="ＭＳ 明朝" w:hAnsi="ＭＳ 明朝" w:hint="eastAsia"/>
          <w:kern w:val="0"/>
          <w:sz w:val="20"/>
        </w:rPr>
        <w:t xml:space="preserve">　高齢</w:t>
      </w:r>
      <w:r w:rsidR="00BC172F">
        <w:rPr>
          <w:rFonts w:ascii="ＭＳ 明朝" w:eastAsia="ＭＳ 明朝" w:hAnsi="ＭＳ 明朝" w:hint="eastAsia"/>
          <w:kern w:val="0"/>
          <w:sz w:val="20"/>
        </w:rPr>
        <w:t>や障がい</w:t>
      </w:r>
      <w:r>
        <w:rPr>
          <w:rFonts w:ascii="ＭＳ 明朝" w:eastAsia="ＭＳ 明朝" w:hAnsi="ＭＳ 明朝" w:hint="eastAsia"/>
          <w:kern w:val="0"/>
          <w:sz w:val="20"/>
        </w:rPr>
        <w:t>による</w:t>
      </w:r>
      <w:r w:rsidRPr="001E33E3">
        <w:rPr>
          <w:rFonts w:ascii="ＭＳ 明朝" w:eastAsia="ＭＳ 明朝" w:hAnsi="ＭＳ 明朝" w:hint="eastAsia"/>
          <w:kern w:val="0"/>
          <w:sz w:val="20"/>
        </w:rPr>
        <w:t>不自由さや不便さを自分の問</w:t>
      </w:r>
      <w:r w:rsidRPr="00174236">
        <w:rPr>
          <w:rFonts w:ascii="ＭＳ 明朝" w:eastAsia="ＭＳ 明朝" w:hAnsi="ＭＳ 明朝" w:hint="eastAsia"/>
          <w:kern w:val="0"/>
          <w:sz w:val="20"/>
        </w:rPr>
        <w:t>題として考えていくことが大切</w:t>
      </w:r>
      <w:r w:rsidRPr="00422F44">
        <w:rPr>
          <w:rFonts w:ascii="ＭＳ 明朝" w:eastAsia="ＭＳ 明朝" w:hAnsi="ＭＳ 明朝" w:hint="eastAsia"/>
          <w:kern w:val="0"/>
          <w:sz w:val="20"/>
        </w:rPr>
        <w:t>で</w:t>
      </w:r>
      <w:r>
        <w:rPr>
          <w:rFonts w:ascii="ＭＳ 明朝" w:eastAsia="ＭＳ 明朝" w:hAnsi="ＭＳ 明朝" w:hint="eastAsia"/>
          <w:kern w:val="0"/>
          <w:sz w:val="20"/>
        </w:rPr>
        <w:t>す</w:t>
      </w:r>
      <w:r>
        <w:rPr>
          <w:rFonts w:ascii="ＭＳ 明朝" w:eastAsia="ＭＳ 明朝" w:hAnsi="ＭＳ 明朝" w:hint="eastAsia"/>
          <w:sz w:val="20"/>
        </w:rPr>
        <w:t>。</w:t>
      </w:r>
    </w:p>
    <w:p w:rsidR="00A341FF" w:rsidRDefault="00A341FF" w:rsidP="00A341FF">
      <w:pPr>
        <w:spacing w:line="340" w:lineRule="exact"/>
        <w:ind w:firstLineChars="100" w:firstLine="200"/>
        <w:rPr>
          <w:rFonts w:ascii="ＭＳ 明朝" w:eastAsia="ＭＳ 明朝" w:hAnsi="ＭＳ 明朝"/>
          <w:sz w:val="20"/>
        </w:rPr>
      </w:pPr>
      <w:r w:rsidRPr="00371D00">
        <w:rPr>
          <w:rFonts w:ascii="ＭＳ 明朝" w:eastAsia="ＭＳ 明朝" w:hAnsi="ＭＳ 明朝" w:hint="eastAsia"/>
          <w:kern w:val="0"/>
          <w:sz w:val="20"/>
        </w:rPr>
        <w:t>人権や財産を守るために成</w:t>
      </w:r>
      <w:r w:rsidRPr="00BC172F">
        <w:rPr>
          <w:rFonts w:ascii="ＭＳ 明朝" w:eastAsia="ＭＳ 明朝" w:hAnsi="ＭＳ 明朝" w:hint="eastAsia"/>
          <w:kern w:val="0"/>
          <w:sz w:val="20"/>
        </w:rPr>
        <w:t>年後見制度」を活用し</w:t>
      </w:r>
      <w:r w:rsidR="00BC172F">
        <w:rPr>
          <w:rFonts w:ascii="ＭＳ 明朝" w:eastAsia="ＭＳ 明朝" w:hAnsi="ＭＳ 明朝" w:hint="eastAsia"/>
          <w:kern w:val="0"/>
          <w:sz w:val="20"/>
        </w:rPr>
        <w:t>、</w:t>
      </w:r>
      <w:r w:rsidRPr="00BC172F">
        <w:rPr>
          <w:rFonts w:ascii="ＭＳ 明朝" w:eastAsia="ＭＳ 明朝" w:hAnsi="ＭＳ 明朝" w:hint="eastAsia"/>
          <w:kern w:val="0"/>
          <w:sz w:val="20"/>
        </w:rPr>
        <w:t>住みな</w:t>
      </w:r>
      <w:r w:rsidRPr="00174236">
        <w:rPr>
          <w:rFonts w:ascii="ＭＳ 明朝" w:eastAsia="ＭＳ 明朝" w:hAnsi="ＭＳ 明朝" w:hint="eastAsia"/>
          <w:kern w:val="0"/>
          <w:sz w:val="20"/>
        </w:rPr>
        <w:t>れた地域で安心して暮らせる社会をつ</w:t>
      </w:r>
      <w:r w:rsidRPr="00174236">
        <w:rPr>
          <w:rFonts w:ascii="ＭＳ 明朝" w:eastAsia="ＭＳ 明朝" w:hAnsi="ＭＳ 明朝" w:hint="eastAsia"/>
          <w:sz w:val="20"/>
        </w:rPr>
        <w:t>く</w:t>
      </w:r>
      <w:r>
        <w:rPr>
          <w:rFonts w:ascii="ＭＳ 明朝" w:eastAsia="ＭＳ 明朝" w:hAnsi="ＭＳ 明朝" w:hint="eastAsia"/>
          <w:sz w:val="20"/>
        </w:rPr>
        <w:t>りましょう。</w:t>
      </w:r>
    </w:p>
    <w:p w:rsidR="00A341FF" w:rsidRDefault="00A341FF" w:rsidP="00A341FF">
      <w:pPr>
        <w:spacing w:line="340" w:lineRule="exact"/>
        <w:rPr>
          <w:rFonts w:ascii="ＭＳ 明朝" w:eastAsia="ＭＳ 明朝" w:hAnsi="ＭＳ 明朝"/>
          <w:sz w:val="20"/>
        </w:rPr>
      </w:pPr>
      <w:r>
        <w:rPr>
          <w:rFonts w:ascii="ＭＳ 明朝" w:eastAsia="ＭＳ 明朝" w:hAnsi="ＭＳ 明朝" w:hint="eastAsia"/>
          <w:sz w:val="20"/>
        </w:rPr>
        <w:t xml:space="preserve">　</w:t>
      </w:r>
      <w:r w:rsidRPr="00BC172F">
        <w:rPr>
          <w:rFonts w:ascii="ＭＳ 明朝" w:eastAsia="ＭＳ 明朝" w:hAnsi="ＭＳ 明朝" w:hint="eastAsia"/>
          <w:kern w:val="0"/>
          <w:sz w:val="20"/>
        </w:rPr>
        <w:t>本市</w:t>
      </w:r>
      <w:r w:rsidR="00BC172F">
        <w:rPr>
          <w:rFonts w:ascii="ＭＳ 明朝" w:eastAsia="ＭＳ 明朝" w:hAnsi="ＭＳ 明朝" w:hint="eastAsia"/>
          <w:kern w:val="0"/>
          <w:sz w:val="20"/>
        </w:rPr>
        <w:t>に</w:t>
      </w:r>
      <w:r w:rsidRPr="00BC172F">
        <w:rPr>
          <w:rFonts w:ascii="ＭＳ 明朝" w:eastAsia="ＭＳ 明朝" w:hAnsi="ＭＳ 明朝" w:hint="eastAsia"/>
          <w:kern w:val="0"/>
          <w:sz w:val="20"/>
        </w:rPr>
        <w:t>は身近に相談できる</w:t>
      </w:r>
      <w:r w:rsidRPr="000F2606">
        <w:rPr>
          <w:rFonts w:ascii="ＭＳ 明朝" w:eastAsia="ＭＳ 明朝" w:hAnsi="ＭＳ 明朝" w:hint="eastAsia"/>
          <w:kern w:val="0"/>
          <w:sz w:val="20"/>
        </w:rPr>
        <w:t>場所として</w:t>
      </w:r>
      <w:r w:rsidRPr="00174236">
        <w:rPr>
          <w:rFonts w:ascii="ＭＳ 明朝" w:eastAsia="ＭＳ 明朝" w:hAnsi="ＭＳ 明朝" w:hint="eastAsia"/>
          <w:kern w:val="0"/>
          <w:sz w:val="20"/>
        </w:rPr>
        <w:t>権利擁護支援センタ</w:t>
      </w:r>
      <w:r>
        <w:rPr>
          <w:rFonts w:ascii="ＭＳ 明朝" w:eastAsia="ＭＳ 明朝" w:hAnsi="ＭＳ 明朝" w:hint="eastAsia"/>
          <w:sz w:val="20"/>
        </w:rPr>
        <w:t>ーがあります。</w:t>
      </w:r>
    </w:p>
    <w:p w:rsidR="00BC172F" w:rsidRDefault="00A341FF" w:rsidP="00A341FF">
      <w:pPr>
        <w:spacing w:line="340" w:lineRule="exact"/>
        <w:ind w:firstLineChars="100" w:firstLine="200"/>
        <w:rPr>
          <w:rFonts w:ascii="ＭＳ 明朝" w:eastAsia="ＭＳ 明朝" w:hAnsi="ＭＳ 明朝"/>
          <w:kern w:val="0"/>
          <w:sz w:val="20"/>
        </w:rPr>
      </w:pPr>
      <w:r>
        <w:rPr>
          <w:rFonts w:ascii="ＭＳ 明朝" w:eastAsia="ＭＳ 明朝" w:hAnsi="ＭＳ 明朝" w:hint="eastAsia"/>
          <w:kern w:val="0"/>
          <w:sz w:val="20"/>
        </w:rPr>
        <w:t>気になることがあれば、気軽に</w:t>
      </w:r>
      <w:r w:rsidR="00BC172F">
        <w:rPr>
          <w:rFonts w:ascii="ＭＳ 明朝" w:eastAsia="ＭＳ 明朝" w:hAnsi="ＭＳ 明朝" w:hint="eastAsia"/>
          <w:kern w:val="0"/>
          <w:sz w:val="20"/>
        </w:rPr>
        <w:t>相談してください。</w:t>
      </w:r>
    </w:p>
    <w:p w:rsidR="00A341FF" w:rsidRDefault="00BC172F" w:rsidP="00BC172F">
      <w:pPr>
        <w:spacing w:line="340" w:lineRule="exact"/>
        <w:ind w:leftChars="100" w:left="210"/>
        <w:rPr>
          <w:rFonts w:ascii="ＭＳ 明朝" w:eastAsia="ＭＳ 明朝" w:hAnsi="ＭＳ 明朝"/>
          <w:sz w:val="20"/>
        </w:rPr>
      </w:pPr>
      <w:r>
        <w:rPr>
          <w:rFonts w:ascii="ＭＳ 明朝" w:eastAsia="ＭＳ 明朝" w:hAnsi="ＭＳ 明朝" w:hint="eastAsia"/>
          <w:sz w:val="20"/>
        </w:rPr>
        <w:lastRenderedPageBreak/>
        <w:t>【問い合せ先】</w:t>
      </w:r>
      <w:r w:rsidR="00A341FF">
        <w:rPr>
          <w:rFonts w:ascii="ＭＳ 明朝" w:eastAsia="ＭＳ 明朝" w:hAnsi="ＭＳ 明朝" w:hint="eastAsia"/>
          <w:sz w:val="20"/>
        </w:rPr>
        <w:t xml:space="preserve">　</w:t>
      </w:r>
      <w:r w:rsidR="00A341FF" w:rsidRPr="00C04229">
        <w:rPr>
          <w:rFonts w:ascii="ＭＳ 明朝" w:eastAsia="ＭＳ 明朝" w:hAnsi="ＭＳ 明朝" w:hint="eastAsia"/>
          <w:sz w:val="20"/>
        </w:rPr>
        <w:t>権利擁護支援センター</w:t>
      </w:r>
      <w:r>
        <w:rPr>
          <w:rFonts w:ascii="ＭＳ 明朝" w:eastAsia="ＭＳ 明朝" w:hAnsi="ＭＳ 明朝" w:hint="eastAsia"/>
          <w:sz w:val="20"/>
        </w:rPr>
        <w:t xml:space="preserve">（福山すこやかセンター内　</w:t>
      </w:r>
      <w:r w:rsidR="00A341FF">
        <w:rPr>
          <w:rFonts w:ascii="ＭＳ 明朝" w:eastAsia="ＭＳ 明朝" w:hAnsi="ＭＳ 明朝" w:hint="eastAsia"/>
          <w:sz w:val="20"/>
        </w:rPr>
        <w:t>☎：９２８―１３５３　　 ＦＡＸ：９２８―１３３１</w:t>
      </w:r>
      <w:r>
        <w:rPr>
          <w:rFonts w:ascii="ＭＳ 明朝" w:eastAsia="ＭＳ 明朝" w:hAnsi="ＭＳ 明朝" w:hint="eastAsia"/>
          <w:sz w:val="20"/>
        </w:rPr>
        <w:t>）</w:t>
      </w:r>
    </w:p>
    <w:p w:rsidR="00A341FF" w:rsidRDefault="00A341FF" w:rsidP="00A341FF">
      <w:pPr>
        <w:spacing w:line="340" w:lineRule="exact"/>
        <w:rPr>
          <w:rFonts w:ascii="ＭＳ 明朝" w:eastAsia="ＭＳ 明朝" w:hAnsi="ＭＳ 明朝"/>
          <w:sz w:val="20"/>
        </w:rPr>
      </w:pPr>
    </w:p>
    <w:p w:rsidR="00A341FF" w:rsidRDefault="00A341FF" w:rsidP="005774CD">
      <w:pPr>
        <w:spacing w:line="340" w:lineRule="exact"/>
        <w:ind w:firstLineChars="100" w:firstLine="200"/>
        <w:rPr>
          <w:sz w:val="20"/>
          <w:szCs w:val="20"/>
        </w:rPr>
      </w:pPr>
      <w:r>
        <w:rPr>
          <w:rFonts w:hint="eastAsia"/>
          <w:sz w:val="20"/>
        </w:rPr>
        <w:t xml:space="preserve">【問い合せ先】　障がい福祉課　　</w:t>
      </w:r>
      <w:r>
        <w:rPr>
          <w:rFonts w:hint="eastAsia"/>
          <w:sz w:val="20"/>
          <w:szCs w:val="20"/>
        </w:rPr>
        <w:t>☎：</w:t>
      </w:r>
      <w:r w:rsidRPr="00675A11">
        <w:rPr>
          <w:rFonts w:hint="eastAsia"/>
          <w:sz w:val="20"/>
          <w:szCs w:val="20"/>
        </w:rPr>
        <w:t>９２８―１２０８</w:t>
      </w:r>
      <w:r w:rsidR="005A4DEA">
        <w:rPr>
          <w:rFonts w:hint="eastAsia"/>
          <w:sz w:val="20"/>
          <w:szCs w:val="20"/>
        </w:rPr>
        <w:t xml:space="preserve">　</w:t>
      </w:r>
      <w:r w:rsidR="005A4DEA">
        <w:rPr>
          <w:rFonts w:hint="eastAsia"/>
          <w:sz w:val="20"/>
          <w:szCs w:val="20"/>
        </w:rPr>
        <w:t>FAX</w:t>
      </w:r>
      <w:r w:rsidR="005A4DEA">
        <w:rPr>
          <w:sz w:val="20"/>
          <w:szCs w:val="20"/>
        </w:rPr>
        <w:t xml:space="preserve"> :</w:t>
      </w:r>
      <w:r w:rsidR="005A4DEA">
        <w:rPr>
          <w:rFonts w:hint="eastAsia"/>
          <w:sz w:val="20"/>
          <w:szCs w:val="20"/>
        </w:rPr>
        <w:t>：　９２８－１７３０</w:t>
      </w:r>
    </w:p>
    <w:p w:rsidR="00A341FF" w:rsidRDefault="00A341FF" w:rsidP="00A341FF">
      <w:pPr>
        <w:spacing w:line="340" w:lineRule="exact"/>
        <w:rPr>
          <w:sz w:val="20"/>
          <w:szCs w:val="20"/>
        </w:rPr>
      </w:pPr>
    </w:p>
    <w:p w:rsidR="005A4DEA" w:rsidRPr="00675A11" w:rsidRDefault="005A4DEA" w:rsidP="00A341FF">
      <w:pPr>
        <w:spacing w:line="340" w:lineRule="exact"/>
        <w:rPr>
          <w:sz w:val="20"/>
          <w:szCs w:val="20"/>
        </w:rPr>
      </w:pPr>
    </w:p>
    <w:p w:rsidR="00A341FF" w:rsidRDefault="00A341FF" w:rsidP="005774CD">
      <w:pPr>
        <w:spacing w:line="340" w:lineRule="exact"/>
        <w:ind w:firstLineChars="100" w:firstLine="190"/>
        <w:jc w:val="center"/>
        <w:rPr>
          <w:rFonts w:ascii="ＭＳ 明朝" w:eastAsia="ＭＳ 明朝" w:hAnsi="ＭＳ 明朝"/>
          <w:sz w:val="20"/>
        </w:rPr>
      </w:pPr>
      <w:r w:rsidRPr="003C2AC7">
        <w:rPr>
          <w:rFonts w:ascii="メイリオ" w:eastAsia="メイリオ" w:hAnsi="メイリオ" w:cs="メイリオ" w:hint="eastAsia"/>
          <w:sz w:val="19"/>
          <w:szCs w:val="19"/>
        </w:rPr>
        <w:t>助け合い　人と人を　つなぐ糸</w:t>
      </w:r>
    </w:p>
    <w:p w:rsidR="00A341FF" w:rsidRPr="00714184" w:rsidRDefault="00A341FF" w:rsidP="00A341FF">
      <w:pPr>
        <w:spacing w:line="340" w:lineRule="exact"/>
        <w:rPr>
          <w:sz w:val="16"/>
          <w:szCs w:val="16"/>
        </w:rPr>
      </w:pPr>
    </w:p>
    <w:p w:rsidR="00A341FF" w:rsidRPr="00A341FF" w:rsidRDefault="00A341FF" w:rsidP="00A341FF">
      <w:pPr>
        <w:rPr>
          <w:rFonts w:ascii="ＭＳ ゴシック" w:eastAsia="ＭＳ ゴシック" w:hAnsi="ＭＳ ゴシック"/>
          <w:b/>
          <w:szCs w:val="21"/>
        </w:rPr>
      </w:pPr>
    </w:p>
    <w:p w:rsidR="007C26A3" w:rsidRPr="0011290A" w:rsidRDefault="007C26A3"/>
    <w:sectPr w:rsidR="007C26A3" w:rsidRPr="001129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72F" w:rsidRDefault="00BC172F" w:rsidP="00480455">
      <w:r>
        <w:separator/>
      </w:r>
    </w:p>
  </w:endnote>
  <w:endnote w:type="continuationSeparator" w:id="0">
    <w:p w:rsidR="00BC172F" w:rsidRDefault="00BC172F" w:rsidP="0048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72F" w:rsidRDefault="00BC172F" w:rsidP="00480455">
      <w:r>
        <w:separator/>
      </w:r>
    </w:p>
  </w:footnote>
  <w:footnote w:type="continuationSeparator" w:id="0">
    <w:p w:rsidR="00BC172F" w:rsidRDefault="00BC172F" w:rsidP="00480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5C"/>
    <w:rsid w:val="0011290A"/>
    <w:rsid w:val="001727E8"/>
    <w:rsid w:val="00206EC9"/>
    <w:rsid w:val="0029725C"/>
    <w:rsid w:val="003626F0"/>
    <w:rsid w:val="003C2AC7"/>
    <w:rsid w:val="00480455"/>
    <w:rsid w:val="005774CD"/>
    <w:rsid w:val="005A4DEA"/>
    <w:rsid w:val="007C26A3"/>
    <w:rsid w:val="00A341FF"/>
    <w:rsid w:val="00BB5C5B"/>
    <w:rsid w:val="00BC172F"/>
    <w:rsid w:val="00E36A3F"/>
    <w:rsid w:val="00FF1AC8"/>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C184B4F-C86C-4D3F-BE9C-0ABEDB2E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9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455"/>
    <w:pPr>
      <w:tabs>
        <w:tab w:val="center" w:pos="4252"/>
        <w:tab w:val="right" w:pos="8504"/>
      </w:tabs>
      <w:snapToGrid w:val="0"/>
    </w:pPr>
  </w:style>
  <w:style w:type="character" w:customStyle="1" w:styleId="a4">
    <w:name w:val="ヘッダー (文字)"/>
    <w:basedOn w:val="a0"/>
    <w:link w:val="a3"/>
    <w:uiPriority w:val="99"/>
    <w:rsid w:val="00480455"/>
  </w:style>
  <w:style w:type="paragraph" w:styleId="a5">
    <w:name w:val="footer"/>
    <w:basedOn w:val="a"/>
    <w:link w:val="a6"/>
    <w:uiPriority w:val="99"/>
    <w:unhideWhenUsed/>
    <w:rsid w:val="00480455"/>
    <w:pPr>
      <w:tabs>
        <w:tab w:val="center" w:pos="4252"/>
        <w:tab w:val="right" w:pos="8504"/>
      </w:tabs>
      <w:snapToGrid w:val="0"/>
    </w:pPr>
  </w:style>
  <w:style w:type="character" w:customStyle="1" w:styleId="a6">
    <w:name w:val="フッター (文字)"/>
    <w:basedOn w:val="a0"/>
    <w:link w:val="a5"/>
    <w:uiPriority w:val="99"/>
    <w:rsid w:val="00480455"/>
  </w:style>
  <w:style w:type="paragraph" w:styleId="a7">
    <w:name w:val="Balloon Text"/>
    <w:basedOn w:val="a"/>
    <w:link w:val="a8"/>
    <w:uiPriority w:val="99"/>
    <w:semiHidden/>
    <w:unhideWhenUsed/>
    <w:rsid w:val="003C2A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2A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A09586CC</Template>
  <TotalTime>0</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一郎</dc:creator>
  <cp:keywords/>
  <dc:description/>
  <cp:lastModifiedBy>中島　一郎</cp:lastModifiedBy>
  <cp:revision>2</cp:revision>
  <cp:lastPrinted>2019-03-19T06:20:00Z</cp:lastPrinted>
  <dcterms:created xsi:type="dcterms:W3CDTF">2019-03-22T04:05:00Z</dcterms:created>
  <dcterms:modified xsi:type="dcterms:W3CDTF">2019-03-22T04:05:00Z</dcterms:modified>
</cp:coreProperties>
</file>