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831" w:rsidRDefault="00342831" w:rsidP="002C1F47">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jc w:val="left"/>
        <w:rPr>
          <w:rFonts w:hint="eastAsia"/>
          <w:sz w:val="21"/>
        </w:rPr>
      </w:pPr>
      <w:bookmarkStart w:id="0" w:name="_GoBack"/>
      <w:bookmarkEnd w:id="0"/>
      <w:r>
        <w:rPr>
          <w:rFonts w:hint="eastAsia"/>
          <w:sz w:val="21"/>
        </w:rPr>
        <w:t>別記</w:t>
      </w:r>
      <w:r w:rsidR="00136EB1">
        <w:rPr>
          <w:rFonts w:hint="eastAsia"/>
          <w:sz w:val="21"/>
        </w:rPr>
        <w:t>様式第８</w:t>
      </w:r>
      <w:r w:rsidR="006E25D1">
        <w:rPr>
          <w:rFonts w:hint="eastAsia"/>
          <w:sz w:val="21"/>
        </w:rPr>
        <w:t xml:space="preserve">　　</w:t>
      </w:r>
      <w:r w:rsidR="00AD2712">
        <w:rPr>
          <w:rFonts w:hint="eastAsia"/>
          <w:sz w:val="21"/>
        </w:rPr>
        <w:t xml:space="preserve">　　　　　　　　　　　　　</w:t>
      </w:r>
      <w:r>
        <w:rPr>
          <w:rFonts w:hint="eastAsia"/>
          <w:sz w:val="21"/>
        </w:rPr>
        <w:t>（例示）</w:t>
      </w:r>
    </w:p>
    <w:p w:rsidR="00342831" w:rsidRDefault="00070B92" w:rsidP="002C1F47">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ind w:firstLineChars="200" w:firstLine="392"/>
        <w:jc w:val="left"/>
        <w:rPr>
          <w:rFonts w:hint="eastAsia"/>
          <w:sz w:val="21"/>
        </w:rPr>
      </w:pPr>
      <w:r>
        <w:rPr>
          <w:rFonts w:hint="eastAsia"/>
          <w:sz w:val="21"/>
        </w:rPr>
        <w:t>（煙火）</w:t>
      </w:r>
    </w:p>
    <w:p w:rsidR="00342831" w:rsidRPr="0019510D" w:rsidRDefault="00342831" w:rsidP="002C1F47">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jc w:val="left"/>
        <w:rPr>
          <w:rFonts w:hAnsi="ＭＳ 明朝" w:hint="eastAsia"/>
          <w:b/>
          <w:sz w:val="21"/>
        </w:rPr>
      </w:pPr>
      <w:r>
        <w:rPr>
          <w:rFonts w:hint="eastAsia"/>
          <w:sz w:val="21"/>
        </w:rPr>
        <w:t xml:space="preserve">                               </w:t>
      </w:r>
      <w:r>
        <w:rPr>
          <w:rFonts w:ascii="ｺﾞｼｯｸ" w:eastAsia="ｺﾞｼｯｸ" w:hint="eastAsia"/>
          <w:sz w:val="21"/>
        </w:rPr>
        <w:t xml:space="preserve"> </w:t>
      </w:r>
      <w:r w:rsidRPr="0019510D">
        <w:rPr>
          <w:rFonts w:hAnsi="ＭＳ 明朝"/>
          <w:b/>
          <w:sz w:val="21"/>
        </w:rPr>
        <w:fldChar w:fldCharType="begin"/>
      </w:r>
      <w:r w:rsidRPr="0019510D">
        <w:rPr>
          <w:rFonts w:hAnsi="ＭＳ 明朝" w:hint="eastAsia"/>
          <w:b/>
          <w:sz w:val="21"/>
        </w:rPr>
        <w:instrText xml:space="preserve"> eq \o\ad(危険予防の方法,</w:instrText>
      </w:r>
      <w:r w:rsidRPr="0019510D">
        <w:rPr>
          <w:rFonts w:hAnsi="ＭＳ 明朝" w:hint="eastAsia"/>
          <w:b/>
          <w:w w:val="50"/>
          <w:sz w:val="21"/>
        </w:rPr>
        <w:instrText xml:space="preserve">　　　　　　　　　　　　　　　　　　　　　　　　　　</w:instrText>
      </w:r>
      <w:r w:rsidRPr="0019510D">
        <w:rPr>
          <w:rFonts w:hAnsi="ＭＳ 明朝" w:hint="eastAsia"/>
          <w:b/>
          <w:sz w:val="21"/>
        </w:rPr>
        <w:instrText>)</w:instrText>
      </w:r>
      <w:r w:rsidRPr="0019510D">
        <w:rPr>
          <w:rFonts w:hAnsi="ＭＳ 明朝"/>
          <w:b/>
          <w:sz w:val="21"/>
        </w:rPr>
        <w:fldChar w:fldCharType="end"/>
      </w:r>
      <w:r w:rsidRPr="0019510D">
        <w:rPr>
          <w:rFonts w:hAnsi="ＭＳ 明朝" w:hint="eastAsia"/>
          <w:b/>
          <w:sz w:val="21"/>
        </w:rPr>
        <w:t xml:space="preserve"> </w:t>
      </w:r>
    </w:p>
    <w:p w:rsidR="00342831" w:rsidRPr="004328DC" w:rsidRDefault="00342831" w:rsidP="002C1F47">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jc w:val="left"/>
        <w:rPr>
          <w:rFonts w:hint="eastAsia"/>
          <w:sz w:val="21"/>
        </w:rPr>
      </w:pPr>
    </w:p>
    <w:p w:rsidR="00932F51" w:rsidRPr="004328DC" w:rsidRDefault="00342831" w:rsidP="002C1F47">
      <w:pPr>
        <w:tabs>
          <w:tab w:val="left" w:pos="38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jc w:val="left"/>
        <w:rPr>
          <w:sz w:val="21"/>
        </w:rPr>
      </w:pPr>
      <w:r w:rsidRPr="004328DC">
        <w:rPr>
          <w:rFonts w:hint="eastAsia"/>
          <w:sz w:val="21"/>
        </w:rPr>
        <w:t>１　別紙図面のとおり</w:t>
      </w:r>
      <w:r w:rsidR="002C1F47" w:rsidRPr="004328DC">
        <w:rPr>
          <w:rFonts w:hint="eastAsia"/>
          <w:sz w:val="21"/>
        </w:rPr>
        <w:t>、</w:t>
      </w:r>
      <w:r w:rsidR="00932F51" w:rsidRPr="004328DC">
        <w:rPr>
          <w:rFonts w:hint="eastAsia"/>
          <w:sz w:val="21"/>
        </w:rPr>
        <w:t>消費場所から半径（　　　）</w:t>
      </w:r>
      <w:r w:rsidRPr="004328DC">
        <w:rPr>
          <w:rFonts w:hint="eastAsia"/>
          <w:sz w:val="21"/>
        </w:rPr>
        <w:t>ｍ以内は立入禁止とし</w:t>
      </w:r>
      <w:r w:rsidR="002C1F47" w:rsidRPr="004328DC">
        <w:rPr>
          <w:rFonts w:hint="eastAsia"/>
          <w:sz w:val="21"/>
        </w:rPr>
        <w:t>、</w:t>
      </w:r>
      <w:r w:rsidRPr="004328DC">
        <w:rPr>
          <w:rFonts w:hint="eastAsia"/>
          <w:sz w:val="21"/>
        </w:rPr>
        <w:t>要所にはロープを張っ</w:t>
      </w:r>
    </w:p>
    <w:p w:rsidR="00342831" w:rsidRPr="004328DC" w:rsidRDefault="00342831" w:rsidP="00932F51">
      <w:pPr>
        <w:tabs>
          <w:tab w:val="left" w:pos="38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ind w:firstLineChars="100" w:firstLine="196"/>
        <w:jc w:val="left"/>
        <w:rPr>
          <w:rFonts w:hint="eastAsia"/>
          <w:sz w:val="21"/>
        </w:rPr>
      </w:pPr>
      <w:r w:rsidRPr="004328DC">
        <w:rPr>
          <w:rFonts w:hint="eastAsia"/>
          <w:sz w:val="21"/>
        </w:rPr>
        <w:t>たうえ見張人を配置し</w:t>
      </w:r>
      <w:r w:rsidR="002C1F47" w:rsidRPr="004328DC">
        <w:rPr>
          <w:rFonts w:hint="eastAsia"/>
          <w:sz w:val="21"/>
        </w:rPr>
        <w:t>、</w:t>
      </w:r>
      <w:r w:rsidRPr="004328DC">
        <w:rPr>
          <w:rFonts w:hint="eastAsia"/>
          <w:sz w:val="21"/>
        </w:rPr>
        <w:t>観客の進入防止を図る。</w:t>
      </w:r>
    </w:p>
    <w:p w:rsidR="00342831" w:rsidRPr="004328DC" w:rsidRDefault="00342831" w:rsidP="002C1F47">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jc w:val="left"/>
        <w:rPr>
          <w:rFonts w:hint="eastAsia"/>
          <w:sz w:val="21"/>
        </w:rPr>
      </w:pPr>
      <w:r w:rsidRPr="004328DC">
        <w:rPr>
          <w:rFonts w:hint="eastAsia"/>
          <w:sz w:val="21"/>
        </w:rPr>
        <w:t>２　別紙図面のとおり</w:t>
      </w:r>
      <w:r w:rsidR="002C1F47" w:rsidRPr="004328DC">
        <w:rPr>
          <w:rFonts w:hint="eastAsia"/>
          <w:sz w:val="21"/>
        </w:rPr>
        <w:t>、</w:t>
      </w:r>
      <w:r w:rsidR="00932F51" w:rsidRPr="004328DC">
        <w:rPr>
          <w:rFonts w:hint="eastAsia"/>
          <w:sz w:val="21"/>
        </w:rPr>
        <w:t>見張人（　　）</w:t>
      </w:r>
      <w:r w:rsidR="000D3B0F" w:rsidRPr="004328DC">
        <w:rPr>
          <w:rFonts w:hint="eastAsia"/>
          <w:sz w:val="21"/>
        </w:rPr>
        <w:t>人</w:t>
      </w:r>
      <w:r w:rsidRPr="004328DC">
        <w:rPr>
          <w:rFonts w:hint="eastAsia"/>
          <w:sz w:val="21"/>
        </w:rPr>
        <w:t>を配置する。</w:t>
      </w:r>
    </w:p>
    <w:p w:rsidR="00932F51" w:rsidRPr="004328DC" w:rsidRDefault="00932F51" w:rsidP="00932F51">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jc w:val="left"/>
        <w:rPr>
          <w:sz w:val="21"/>
        </w:rPr>
      </w:pPr>
      <w:r w:rsidRPr="004328DC">
        <w:rPr>
          <w:rFonts w:hint="eastAsia"/>
          <w:sz w:val="21"/>
        </w:rPr>
        <w:t>３　（　　　　　　　）消防団</w:t>
      </w:r>
      <w:r w:rsidR="00342831" w:rsidRPr="004328DC">
        <w:rPr>
          <w:rFonts w:hint="eastAsia"/>
          <w:sz w:val="21"/>
        </w:rPr>
        <w:t>の消防ポンプ車を現場に配置し</w:t>
      </w:r>
      <w:r w:rsidR="002C1F47" w:rsidRPr="004328DC">
        <w:rPr>
          <w:rFonts w:hint="eastAsia"/>
          <w:sz w:val="21"/>
        </w:rPr>
        <w:t>、</w:t>
      </w:r>
      <w:r w:rsidR="00342831" w:rsidRPr="004328DC">
        <w:rPr>
          <w:rFonts w:hint="eastAsia"/>
          <w:sz w:val="21"/>
        </w:rPr>
        <w:t>火災発生の防止を図るとともに</w:t>
      </w:r>
      <w:r w:rsidR="002C1F47" w:rsidRPr="004328DC">
        <w:rPr>
          <w:rFonts w:hint="eastAsia"/>
          <w:sz w:val="21"/>
        </w:rPr>
        <w:t>、</w:t>
      </w:r>
    </w:p>
    <w:p w:rsidR="00342831" w:rsidRPr="004328DC" w:rsidRDefault="00342831" w:rsidP="00932F51">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ind w:firstLineChars="100" w:firstLine="196"/>
        <w:jc w:val="left"/>
        <w:rPr>
          <w:rFonts w:hint="eastAsia"/>
          <w:sz w:val="21"/>
        </w:rPr>
      </w:pPr>
      <w:r w:rsidRPr="004328DC">
        <w:rPr>
          <w:rFonts w:hint="eastAsia"/>
          <w:sz w:val="21"/>
        </w:rPr>
        <w:t>消費場所には水バケツを用意する。</w:t>
      </w:r>
    </w:p>
    <w:p w:rsidR="00342831" w:rsidRPr="004328DC" w:rsidRDefault="00342831" w:rsidP="002C1F47">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jc w:val="left"/>
        <w:rPr>
          <w:rFonts w:hint="eastAsia"/>
          <w:sz w:val="21"/>
        </w:rPr>
      </w:pPr>
      <w:r w:rsidRPr="004328DC">
        <w:rPr>
          <w:rFonts w:hint="eastAsia"/>
          <w:sz w:val="21"/>
        </w:rPr>
        <w:t>４　煙火の消費中は</w:t>
      </w:r>
      <w:r w:rsidR="002C1F47" w:rsidRPr="004328DC">
        <w:rPr>
          <w:rFonts w:hint="eastAsia"/>
          <w:sz w:val="21"/>
        </w:rPr>
        <w:t>、</w:t>
      </w:r>
      <w:r w:rsidRPr="004328DC">
        <w:rPr>
          <w:rFonts w:hint="eastAsia"/>
          <w:sz w:val="21"/>
        </w:rPr>
        <w:t>別紙図面のとおり</w:t>
      </w:r>
      <w:r w:rsidR="002C1F47" w:rsidRPr="004328DC">
        <w:rPr>
          <w:rFonts w:hint="eastAsia"/>
          <w:sz w:val="21"/>
        </w:rPr>
        <w:t>、</w:t>
      </w:r>
      <w:r w:rsidRPr="004328DC">
        <w:rPr>
          <w:rFonts w:hint="eastAsia"/>
          <w:sz w:val="21"/>
        </w:rPr>
        <w:t>関係道路Ａ～Ｄ</w:t>
      </w:r>
      <w:r w:rsidR="002C1F47" w:rsidRPr="004328DC">
        <w:rPr>
          <w:rFonts w:hint="eastAsia"/>
          <w:sz w:val="21"/>
        </w:rPr>
        <w:t>、</w:t>
      </w:r>
      <w:r w:rsidRPr="004328DC">
        <w:rPr>
          <w:rFonts w:hint="eastAsia"/>
          <w:sz w:val="21"/>
        </w:rPr>
        <w:t>Ｂ～Ｃ間の一時通行止を行う。</w:t>
      </w:r>
    </w:p>
    <w:p w:rsidR="00342831" w:rsidRPr="004328DC" w:rsidRDefault="00342831" w:rsidP="002C1F47">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jc w:val="left"/>
        <w:rPr>
          <w:rFonts w:hint="eastAsia"/>
          <w:sz w:val="21"/>
        </w:rPr>
      </w:pPr>
      <w:r w:rsidRPr="004328DC">
        <w:rPr>
          <w:rFonts w:hint="eastAsia"/>
          <w:sz w:val="21"/>
        </w:rPr>
        <w:t>５　地元消防署</w:t>
      </w:r>
      <w:r w:rsidR="002C1F47" w:rsidRPr="004328DC">
        <w:rPr>
          <w:rFonts w:hint="eastAsia"/>
          <w:sz w:val="21"/>
        </w:rPr>
        <w:t>、</w:t>
      </w:r>
      <w:r w:rsidRPr="004328DC">
        <w:rPr>
          <w:rFonts w:hint="eastAsia"/>
          <w:sz w:val="21"/>
        </w:rPr>
        <w:t>警察署等関係機関と十分協議し</w:t>
      </w:r>
      <w:r w:rsidR="002C1F47" w:rsidRPr="004328DC">
        <w:rPr>
          <w:rFonts w:hint="eastAsia"/>
          <w:sz w:val="21"/>
        </w:rPr>
        <w:t>、</w:t>
      </w:r>
      <w:r w:rsidRPr="004328DC">
        <w:rPr>
          <w:rFonts w:hint="eastAsia"/>
          <w:sz w:val="21"/>
        </w:rPr>
        <w:t>安全の確保に努める。</w:t>
      </w:r>
    </w:p>
    <w:p w:rsidR="00342831" w:rsidRPr="004328DC" w:rsidRDefault="00342831" w:rsidP="002C1F47">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jc w:val="left"/>
        <w:rPr>
          <w:rFonts w:hint="eastAsia"/>
          <w:sz w:val="21"/>
        </w:rPr>
      </w:pPr>
      <w:r w:rsidRPr="004328DC">
        <w:rPr>
          <w:rFonts w:hint="eastAsia"/>
          <w:sz w:val="21"/>
        </w:rPr>
        <w:t>６　観覧者が立入禁止区域内に侵入した場合等</w:t>
      </w:r>
      <w:r w:rsidR="002C1F47" w:rsidRPr="004328DC">
        <w:rPr>
          <w:rFonts w:hint="eastAsia"/>
          <w:sz w:val="21"/>
        </w:rPr>
        <w:t>、</w:t>
      </w:r>
      <w:r w:rsidRPr="004328DC">
        <w:rPr>
          <w:rFonts w:hint="eastAsia"/>
          <w:sz w:val="21"/>
        </w:rPr>
        <w:t>危険が予想されるときは</w:t>
      </w:r>
      <w:r w:rsidR="002C1F47" w:rsidRPr="004328DC">
        <w:rPr>
          <w:rFonts w:hint="eastAsia"/>
          <w:sz w:val="21"/>
        </w:rPr>
        <w:t>、</w:t>
      </w:r>
      <w:r w:rsidRPr="004328DC">
        <w:rPr>
          <w:rFonts w:hint="eastAsia"/>
          <w:sz w:val="21"/>
        </w:rPr>
        <w:t>消費を一時中止する。</w:t>
      </w:r>
    </w:p>
    <w:p w:rsidR="00342831" w:rsidRPr="004328DC" w:rsidRDefault="00342831" w:rsidP="002C1F47">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jc w:val="left"/>
        <w:rPr>
          <w:rFonts w:hint="eastAsia"/>
          <w:sz w:val="21"/>
        </w:rPr>
      </w:pPr>
      <w:r w:rsidRPr="004328DC">
        <w:rPr>
          <w:rFonts w:hint="eastAsia"/>
          <w:sz w:val="21"/>
        </w:rPr>
        <w:t>７　筒を立てる場合は</w:t>
      </w:r>
      <w:r w:rsidR="002C1F47" w:rsidRPr="004328DC">
        <w:rPr>
          <w:rFonts w:hint="eastAsia"/>
          <w:sz w:val="21"/>
        </w:rPr>
        <w:t>、</w:t>
      </w:r>
      <w:r w:rsidRPr="004328DC">
        <w:rPr>
          <w:rFonts w:hint="eastAsia"/>
          <w:sz w:val="21"/>
        </w:rPr>
        <w:t>筒を立てる位置の地面又は床面（船上等）の状態に注意し</w:t>
      </w:r>
      <w:r w:rsidR="002C1F47" w:rsidRPr="004328DC">
        <w:rPr>
          <w:rFonts w:hint="eastAsia"/>
          <w:sz w:val="21"/>
        </w:rPr>
        <w:t>、</w:t>
      </w:r>
      <w:r w:rsidRPr="004328DC">
        <w:rPr>
          <w:rFonts w:hint="eastAsia"/>
          <w:sz w:val="21"/>
        </w:rPr>
        <w:t>平らな面である　ことを確認して筒を立てる。</w:t>
      </w:r>
    </w:p>
    <w:p w:rsidR="00342831" w:rsidRPr="004328DC" w:rsidRDefault="00342831" w:rsidP="002C1F47">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jc w:val="left"/>
        <w:rPr>
          <w:rFonts w:hint="eastAsia"/>
          <w:sz w:val="21"/>
        </w:rPr>
      </w:pPr>
      <w:r w:rsidRPr="004328DC">
        <w:rPr>
          <w:rFonts w:hint="eastAsia"/>
          <w:sz w:val="21"/>
        </w:rPr>
        <w:t>８　筒は上下２カ所をしばって固定するか筒立器を利用して安定させる。</w:t>
      </w:r>
    </w:p>
    <w:p w:rsidR="00342831" w:rsidRPr="004328DC" w:rsidRDefault="00342831" w:rsidP="002C1F47">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jc w:val="left"/>
        <w:rPr>
          <w:rFonts w:hint="eastAsia"/>
          <w:sz w:val="21"/>
        </w:rPr>
      </w:pPr>
      <w:r w:rsidRPr="004328DC">
        <w:rPr>
          <w:rFonts w:hint="eastAsia"/>
          <w:sz w:val="21"/>
        </w:rPr>
        <w:t>９　直接点火の場合</w:t>
      </w:r>
      <w:r w:rsidR="002C1F47" w:rsidRPr="004328DC">
        <w:rPr>
          <w:rFonts w:hint="eastAsia"/>
          <w:sz w:val="21"/>
        </w:rPr>
        <w:t>、</w:t>
      </w:r>
      <w:r w:rsidRPr="004328DC">
        <w:rPr>
          <w:rFonts w:hint="eastAsia"/>
          <w:sz w:val="21"/>
        </w:rPr>
        <w:t>点火者の災害防止のため打揚筒と点火者の間に防護財（畳床</w:t>
      </w:r>
      <w:r w:rsidR="002C1F47" w:rsidRPr="004328DC">
        <w:rPr>
          <w:rFonts w:hint="eastAsia"/>
          <w:sz w:val="21"/>
        </w:rPr>
        <w:t>、</w:t>
      </w:r>
      <w:r w:rsidRPr="004328DC">
        <w:rPr>
          <w:rFonts w:hint="eastAsia"/>
          <w:sz w:val="21"/>
        </w:rPr>
        <w:t>個人用防護フェ　ンス等）を使用する。</w:t>
      </w:r>
    </w:p>
    <w:p w:rsidR="00342831" w:rsidRPr="004328DC" w:rsidRDefault="00342831" w:rsidP="002C1F47">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jc w:val="left"/>
        <w:rPr>
          <w:rFonts w:hint="eastAsia"/>
          <w:sz w:val="21"/>
        </w:rPr>
      </w:pPr>
      <w:r w:rsidRPr="004328DC">
        <w:rPr>
          <w:rFonts w:hint="eastAsia"/>
          <w:sz w:val="21"/>
        </w:rPr>
        <w:t>10　打揚煙火と仕掛煙火との間が20ｍとれない所は仕掛煙火をシートで覆う。</w:t>
      </w:r>
    </w:p>
    <w:p w:rsidR="002C1F47" w:rsidRPr="004328DC" w:rsidRDefault="00342831" w:rsidP="002C1F47">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jc w:val="left"/>
        <w:rPr>
          <w:rFonts w:hint="eastAsia"/>
          <w:sz w:val="21"/>
        </w:rPr>
      </w:pPr>
      <w:r w:rsidRPr="004328DC">
        <w:rPr>
          <w:rFonts w:hint="eastAsia"/>
          <w:sz w:val="21"/>
        </w:rPr>
        <w:t xml:space="preserve">11　</w:t>
      </w:r>
      <w:r w:rsidR="002C1F47" w:rsidRPr="004328DC">
        <w:rPr>
          <w:rFonts w:hint="eastAsia"/>
          <w:sz w:val="21"/>
        </w:rPr>
        <w:t>風向きと強風については特に注意し、危険が予想されるときは消費を中断もしくは中止する。（注：観客席側への風向きで強く吹いている場合などは中止することを検討する。）</w:t>
      </w:r>
    </w:p>
    <w:p w:rsidR="002C1F47" w:rsidRPr="004328DC" w:rsidRDefault="002C1F47" w:rsidP="002C1F47">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ind w:left="196" w:hangingChars="100" w:hanging="196"/>
        <w:jc w:val="left"/>
        <w:rPr>
          <w:rFonts w:hint="eastAsia"/>
          <w:sz w:val="21"/>
        </w:rPr>
      </w:pPr>
      <w:r w:rsidRPr="004328DC">
        <w:rPr>
          <w:rFonts w:hint="eastAsia"/>
          <w:sz w:val="21"/>
        </w:rPr>
        <w:t>12　煙火消費中に事故等の緊急事態が発生した場合は、主催者は消費を中断して直ちに原因の究明を行い、煙火の消費を再開する場合には、事故原因及び以降の煙火消費における安全ができたことを許可者に了解を得て再開する。</w:t>
      </w:r>
    </w:p>
    <w:p w:rsidR="00342831" w:rsidRPr="004328DC" w:rsidRDefault="002C1F47" w:rsidP="002C1F47">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jc w:val="left"/>
        <w:rPr>
          <w:rFonts w:hint="eastAsia"/>
          <w:sz w:val="21"/>
        </w:rPr>
      </w:pPr>
      <w:r w:rsidRPr="004328DC">
        <w:rPr>
          <w:rFonts w:hint="eastAsia"/>
          <w:sz w:val="21"/>
        </w:rPr>
        <w:t xml:space="preserve">13　</w:t>
      </w:r>
      <w:r w:rsidR="00342831" w:rsidRPr="004328DC">
        <w:rPr>
          <w:rFonts w:hint="eastAsia"/>
          <w:sz w:val="21"/>
        </w:rPr>
        <w:t>その他（上記１～10以外に実態に即応した危険予防の方法について具体的且つ詳細に記載する。　また</w:t>
      </w:r>
      <w:r w:rsidRPr="004328DC">
        <w:rPr>
          <w:rFonts w:hint="eastAsia"/>
          <w:sz w:val="21"/>
        </w:rPr>
        <w:t>、</w:t>
      </w:r>
      <w:r w:rsidR="00342831" w:rsidRPr="004328DC">
        <w:rPr>
          <w:rFonts w:hint="eastAsia"/>
          <w:sz w:val="21"/>
        </w:rPr>
        <w:t>点火方法が電気点火の場合はその旨記載する。）</w:t>
      </w:r>
    </w:p>
    <w:p w:rsidR="002C1F47" w:rsidRPr="004328DC" w:rsidRDefault="002C1F47" w:rsidP="002C1F47">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jc w:val="left"/>
        <w:rPr>
          <w:rFonts w:hint="eastAsia"/>
          <w:sz w:val="21"/>
        </w:rPr>
      </w:pPr>
    </w:p>
    <w:p w:rsidR="00472D5A" w:rsidRPr="004328DC" w:rsidRDefault="002C1F47" w:rsidP="00472D5A">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ind w:left="196" w:hangingChars="100" w:hanging="196"/>
        <w:jc w:val="left"/>
        <w:rPr>
          <w:rFonts w:hint="eastAsia"/>
          <w:sz w:val="21"/>
        </w:rPr>
      </w:pPr>
      <w:r w:rsidRPr="004328DC">
        <w:rPr>
          <w:rFonts w:hint="eastAsia"/>
          <w:sz w:val="21"/>
        </w:rPr>
        <w:t>※　１６歳以上１８歳未満の者が消費を行う特定手筒煙火の消費許可申請に際しては、次の事項を記載する。</w:t>
      </w:r>
    </w:p>
    <w:p w:rsidR="00342831" w:rsidRPr="004328DC" w:rsidRDefault="000D3B0F" w:rsidP="00472D5A">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ind w:left="1" w:firstLineChars="106" w:firstLine="208"/>
        <w:jc w:val="left"/>
        <w:rPr>
          <w:rFonts w:hint="eastAsia"/>
          <w:sz w:val="21"/>
        </w:rPr>
      </w:pPr>
      <w:r w:rsidRPr="004328DC">
        <w:rPr>
          <w:rFonts w:hint="eastAsia"/>
          <w:sz w:val="21"/>
        </w:rPr>
        <w:t>①　監督者の住所、名前</w:t>
      </w:r>
      <w:r w:rsidR="002C1F47" w:rsidRPr="004328DC">
        <w:rPr>
          <w:rFonts w:hint="eastAsia"/>
          <w:sz w:val="21"/>
        </w:rPr>
        <w:t>及び年齢</w:t>
      </w:r>
    </w:p>
    <w:p w:rsidR="002C1F47" w:rsidRPr="004328DC" w:rsidRDefault="002C1F47" w:rsidP="00472D5A">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ind w:leftChars="126" w:left="471" w:hangingChars="127" w:hanging="249"/>
        <w:jc w:val="left"/>
        <w:rPr>
          <w:rFonts w:hint="eastAsia"/>
          <w:sz w:val="21"/>
        </w:rPr>
      </w:pPr>
      <w:r w:rsidRPr="004328DC">
        <w:rPr>
          <w:rFonts w:hint="eastAsia"/>
          <w:sz w:val="21"/>
        </w:rPr>
        <w:t>②　監督者における手筒煙火の消費に係る経験年数並びに過去５年間の年平均の消費数量及び消費回数</w:t>
      </w:r>
    </w:p>
    <w:p w:rsidR="002C1F47" w:rsidRPr="004328DC" w:rsidRDefault="002C1F47" w:rsidP="00472D5A">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ind w:left="192" w:firstLineChars="23" w:firstLine="45"/>
        <w:jc w:val="left"/>
        <w:rPr>
          <w:rFonts w:hint="eastAsia"/>
          <w:sz w:val="21"/>
        </w:rPr>
      </w:pPr>
      <w:r w:rsidRPr="004328DC">
        <w:rPr>
          <w:rFonts w:hint="eastAsia"/>
          <w:sz w:val="21"/>
        </w:rPr>
        <w:t>③　手筒煙火に</w:t>
      </w:r>
      <w:r w:rsidR="00472D5A" w:rsidRPr="004328DC">
        <w:rPr>
          <w:rFonts w:hint="eastAsia"/>
          <w:sz w:val="21"/>
        </w:rPr>
        <w:t>よる災害の発生の防止に必要な教育の実施時期及びその方法</w:t>
      </w:r>
    </w:p>
    <w:p w:rsidR="002C1F47" w:rsidRPr="004328DC" w:rsidRDefault="002C1F47" w:rsidP="002C1F47">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ind w:left="392" w:hangingChars="200" w:hanging="392"/>
        <w:jc w:val="left"/>
        <w:rPr>
          <w:rFonts w:hint="eastAsia"/>
          <w:sz w:val="21"/>
        </w:rPr>
      </w:pPr>
    </w:p>
    <w:p w:rsidR="00472D5A" w:rsidRPr="004328DC" w:rsidRDefault="00472D5A" w:rsidP="002C1F47">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ind w:left="392" w:hangingChars="200" w:hanging="392"/>
        <w:jc w:val="left"/>
        <w:rPr>
          <w:rFonts w:hint="eastAsia"/>
          <w:sz w:val="21"/>
        </w:rPr>
      </w:pPr>
    </w:p>
    <w:p w:rsidR="00342831" w:rsidRPr="004328DC" w:rsidRDefault="00342831" w:rsidP="002C1F47">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jc w:val="left"/>
        <w:rPr>
          <w:rFonts w:hint="eastAsia"/>
          <w:sz w:val="21"/>
        </w:rPr>
      </w:pPr>
      <w:r w:rsidRPr="004328DC">
        <w:rPr>
          <w:rFonts w:hint="eastAsia"/>
          <w:sz w:val="21"/>
        </w:rPr>
        <w:t>注　１　できるだけ具体的詳細に記載すること。</w:t>
      </w:r>
    </w:p>
    <w:p w:rsidR="00342831" w:rsidRPr="004328DC" w:rsidRDefault="00342831" w:rsidP="002C1F47">
      <w:pPr>
        <w:tabs>
          <w:tab w:val="left" w:pos="0"/>
          <w:tab w:val="left" w:pos="495"/>
          <w:tab w:val="left" w:pos="990"/>
          <w:tab w:val="left" w:pos="1485"/>
          <w:tab w:val="left" w:pos="1980"/>
          <w:tab w:val="left" w:pos="2475"/>
          <w:tab w:val="left" w:pos="2970"/>
          <w:tab w:val="left" w:pos="3465"/>
          <w:tab w:val="left" w:pos="3960"/>
          <w:tab w:val="left" w:pos="4455"/>
          <w:tab w:val="left" w:pos="4950"/>
          <w:tab w:val="left" w:pos="5445"/>
          <w:tab w:val="left" w:pos="5940"/>
          <w:tab w:val="left" w:pos="6435"/>
          <w:tab w:val="left" w:pos="6930"/>
          <w:tab w:val="left" w:pos="7425"/>
          <w:tab w:val="left" w:pos="7920"/>
          <w:tab w:val="left" w:pos="8415"/>
          <w:tab w:val="left" w:pos="8910"/>
        </w:tabs>
        <w:wordWrap w:val="0"/>
        <w:spacing w:line="360" w:lineRule="auto"/>
        <w:jc w:val="left"/>
        <w:rPr>
          <w:rFonts w:hint="eastAsia"/>
          <w:sz w:val="21"/>
        </w:rPr>
      </w:pPr>
      <w:r w:rsidRPr="004328DC">
        <w:rPr>
          <w:rFonts w:hint="eastAsia"/>
          <w:sz w:val="21"/>
        </w:rPr>
        <w:t xml:space="preserve">    ２　用紙の大きさは</w:t>
      </w:r>
      <w:r w:rsidR="002C1F47" w:rsidRPr="004328DC">
        <w:rPr>
          <w:rFonts w:hint="eastAsia"/>
          <w:sz w:val="21"/>
        </w:rPr>
        <w:t>、</w:t>
      </w:r>
      <w:r w:rsidR="002416D5" w:rsidRPr="004328DC">
        <w:rPr>
          <w:rFonts w:hint="eastAsia"/>
          <w:sz w:val="21"/>
        </w:rPr>
        <w:t>日本産業</w:t>
      </w:r>
      <w:r w:rsidRPr="004328DC">
        <w:rPr>
          <w:rFonts w:hint="eastAsia"/>
          <w:sz w:val="21"/>
        </w:rPr>
        <w:t>規格Ａ４とする。</w:t>
      </w:r>
    </w:p>
    <w:sectPr w:rsidR="00342831" w:rsidRPr="004328DC">
      <w:footerReference w:type="even" r:id="rId6"/>
      <w:footerReference w:type="default" r:id="rId7"/>
      <w:endnotePr>
        <w:numStart w:val="0"/>
      </w:endnotePr>
      <w:type w:val="nextColumn"/>
      <w:pgSz w:w="11906" w:h="16838" w:code="9"/>
      <w:pgMar w:top="907" w:right="1508" w:bottom="856" w:left="1418" w:header="720" w:footer="720" w:gutter="0"/>
      <w:cols w:space="720"/>
      <w:titlePg/>
      <w:docGrid w:type="linesAndChars" w:linePitch="274" w:charSpace="-2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0C0" w:rsidRDefault="00ED00C0">
      <w:r>
        <w:separator/>
      </w:r>
    </w:p>
  </w:endnote>
  <w:endnote w:type="continuationSeparator" w:id="0">
    <w:p w:rsidR="00ED00C0" w:rsidRDefault="00ED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831" w:rsidRDefault="0034283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42831" w:rsidRDefault="0034283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831" w:rsidRDefault="0034283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32F51">
      <w:rPr>
        <w:rStyle w:val="a4"/>
        <w:noProof/>
      </w:rPr>
      <w:t>2</w:t>
    </w:r>
    <w:r>
      <w:rPr>
        <w:rStyle w:val="a4"/>
      </w:rPr>
      <w:fldChar w:fldCharType="end"/>
    </w:r>
  </w:p>
  <w:p w:rsidR="00342831" w:rsidRDefault="0034283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0C0" w:rsidRDefault="00ED00C0">
      <w:r>
        <w:separator/>
      </w:r>
    </w:p>
  </w:footnote>
  <w:footnote w:type="continuationSeparator" w:id="0">
    <w:p w:rsidR="00ED00C0" w:rsidRDefault="00ED0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8"/>
  <w:drawingGridVerticalSpacing w:val="137"/>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B5"/>
    <w:rsid w:val="00070B92"/>
    <w:rsid w:val="000C5FA6"/>
    <w:rsid w:val="000D3B0F"/>
    <w:rsid w:val="000F69B5"/>
    <w:rsid w:val="00121DBC"/>
    <w:rsid w:val="00136EB1"/>
    <w:rsid w:val="0019510D"/>
    <w:rsid w:val="001A3537"/>
    <w:rsid w:val="001C57D6"/>
    <w:rsid w:val="002416D5"/>
    <w:rsid w:val="002C1F47"/>
    <w:rsid w:val="00314C2A"/>
    <w:rsid w:val="00342831"/>
    <w:rsid w:val="00362DF7"/>
    <w:rsid w:val="004328DC"/>
    <w:rsid w:val="00472D5A"/>
    <w:rsid w:val="0056285A"/>
    <w:rsid w:val="00584CC8"/>
    <w:rsid w:val="005C5F73"/>
    <w:rsid w:val="006B10EA"/>
    <w:rsid w:val="006E25D1"/>
    <w:rsid w:val="006F3C4D"/>
    <w:rsid w:val="006F4E2D"/>
    <w:rsid w:val="007E3037"/>
    <w:rsid w:val="008B64E8"/>
    <w:rsid w:val="00931F35"/>
    <w:rsid w:val="00932F51"/>
    <w:rsid w:val="00935F5B"/>
    <w:rsid w:val="00AD2712"/>
    <w:rsid w:val="00AF127B"/>
    <w:rsid w:val="00CE4C77"/>
    <w:rsid w:val="00E53294"/>
    <w:rsid w:val="00E67034"/>
    <w:rsid w:val="00ED00C0"/>
    <w:rsid w:val="00EE2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7129AF1-E9B7-46FF-A5C1-95FEB5A6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17" w:lineRule="atLeast"/>
      <w:jc w:val="both"/>
    </w:pPr>
    <w:rPr>
      <w:rFonts w:ascii="ＭＳ 明朝" w:hAnsi="Century"/>
      <w:kern w:val="2"/>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別記１８（その２）</vt:lpstr>
      <vt:lpstr>別記１８（その２）</vt:lpstr>
    </vt:vector>
  </TitlesOfParts>
  <Company>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別記１８（その２）</dc:title>
  <dc:subject/>
  <dc:creator>福山消防</dc:creator>
  <cp:keywords/>
  <cp:revision>2</cp:revision>
  <cp:lastPrinted>2019-06-28T08:30:00Z</cp:lastPrinted>
  <dcterms:created xsi:type="dcterms:W3CDTF">2020-09-23T08:49:00Z</dcterms:created>
  <dcterms:modified xsi:type="dcterms:W3CDTF">2020-09-23T08:49:00Z</dcterms:modified>
</cp:coreProperties>
</file>