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76" w:rsidRPr="00590B03" w:rsidRDefault="008F4879" w:rsidP="00590B03">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1" locked="0" layoutInCell="1" allowOverlap="1">
                <wp:simplePos x="0" y="0"/>
                <wp:positionH relativeFrom="margin">
                  <wp:align>right</wp:align>
                </wp:positionH>
                <wp:positionV relativeFrom="paragraph">
                  <wp:posOffset>-142875</wp:posOffset>
                </wp:positionV>
                <wp:extent cx="5554980" cy="541020"/>
                <wp:effectExtent l="19050" t="19050" r="26670" b="11430"/>
                <wp:wrapNone/>
                <wp:docPr id="2" name="正方形/長方形 2"/>
                <wp:cNvGraphicFramePr/>
                <a:graphic xmlns:a="http://schemas.openxmlformats.org/drawingml/2006/main">
                  <a:graphicData uri="http://schemas.microsoft.com/office/word/2010/wordprocessingShape">
                    <wps:wsp>
                      <wps:cNvSpPr/>
                      <wps:spPr>
                        <a:xfrm>
                          <a:off x="0" y="0"/>
                          <a:ext cx="5554980" cy="541020"/>
                        </a:xfrm>
                        <a:prstGeom prst="rect">
                          <a:avLst/>
                        </a:prstGeom>
                        <a:solidFill>
                          <a:srgbClr val="99FF99"/>
                        </a:solidFill>
                        <a:ln w="31750"/>
                      </wps:spPr>
                      <wps:style>
                        <a:lnRef idx="2">
                          <a:schemeClr val="accent6"/>
                        </a:lnRef>
                        <a:fillRef idx="1">
                          <a:schemeClr val="lt1"/>
                        </a:fillRef>
                        <a:effectRef idx="0">
                          <a:schemeClr val="accent6"/>
                        </a:effectRef>
                        <a:fontRef idx="minor">
                          <a:schemeClr val="dk1"/>
                        </a:fontRef>
                      </wps:style>
                      <wps:txbx>
                        <w:txbxContent>
                          <w:p w:rsidR="007604CB" w:rsidRDefault="007604CB" w:rsidP="00590B03">
                            <w:pPr>
                              <w:jc w:val="center"/>
                            </w:pPr>
                            <w:r>
                              <w:rPr>
                                <w:rFonts w:ascii="HG丸ｺﾞｼｯｸM-PRO" w:eastAsia="HG丸ｺﾞｼｯｸM-PRO" w:hAnsi="HG丸ｺﾞｼｯｸM-PRO" w:hint="eastAsia"/>
                                <w:sz w:val="28"/>
                                <w:szCs w:val="28"/>
                              </w:rPr>
                              <w:t>総合評価方式に係る「自己採点方式」実施マニュアル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86.2pt;margin-top:-11.25pt;width:437.4pt;height:42.6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" fillcolor="#9f9" strokecolor="#70ad47 [3209]" strokeweight="2.5pt">
                <v:textbox>
                  <w:txbxContent>
                    <w:p w:rsidR="007604CB" w:rsidRDefault="007604CB" w:rsidP="00590B03">
                      <w:pPr>
                        <w:jc w:val="center"/>
                      </w:pPr>
                      <w:r>
                        <w:rPr>
                          <w:rFonts w:ascii="HG丸ｺﾞｼｯｸM-PRO" w:eastAsia="HG丸ｺﾞｼｯｸM-PRO" w:hAnsi="HG丸ｺﾞｼｯｸM-PRO" w:hint="eastAsia"/>
                          <w:sz w:val="28"/>
                          <w:szCs w:val="28"/>
                        </w:rPr>
                        <w:t>総合評価方式に係る「自己採点方式」実施マニュアル</w:t>
                      </w:r>
                    </w:p>
                  </w:txbxContent>
                </v:textbox>
                <w10:wrap anchorx="margin"/>
              </v:rect>
            </w:pict>
          </mc:Fallback>
        </mc:AlternateContent>
      </w:r>
    </w:p>
    <w:p w:rsidR="00D03E76" w:rsidRDefault="00661974" w:rsidP="0022205B">
      <w:pPr>
        <w:ind w:right="38"/>
        <w:jc w:val="right"/>
      </w:pPr>
      <w:r w:rsidRPr="00DF40D3">
        <w:rPr>
          <w:rFonts w:hint="eastAsia"/>
          <w:spacing w:val="48"/>
          <w:kern w:val="0"/>
          <w:fitText w:val="3960" w:id="-1545364224"/>
        </w:rPr>
        <w:t>2021</w:t>
      </w:r>
      <w:r w:rsidR="00B146C6" w:rsidRPr="00DF40D3">
        <w:rPr>
          <w:rFonts w:hint="eastAsia"/>
          <w:spacing w:val="48"/>
          <w:kern w:val="0"/>
          <w:fitText w:val="3960" w:id="-1545364224"/>
        </w:rPr>
        <w:t>年（</w:t>
      </w:r>
      <w:r w:rsidRPr="00DF40D3">
        <w:rPr>
          <w:rFonts w:hint="eastAsia"/>
          <w:spacing w:val="48"/>
          <w:kern w:val="0"/>
          <w:fitText w:val="3960" w:id="-1545364224"/>
        </w:rPr>
        <w:t>令和</w:t>
      </w:r>
      <w:r w:rsidRPr="00DF40D3">
        <w:rPr>
          <w:rFonts w:hint="eastAsia"/>
          <w:spacing w:val="48"/>
          <w:kern w:val="0"/>
          <w:fitText w:val="3960" w:id="-1545364224"/>
        </w:rPr>
        <w:t>3</w:t>
      </w:r>
      <w:r w:rsidR="00B146C6" w:rsidRPr="00DF40D3">
        <w:rPr>
          <w:rFonts w:hint="eastAsia"/>
          <w:spacing w:val="48"/>
          <w:kern w:val="0"/>
          <w:fitText w:val="3960" w:id="-1545364224"/>
        </w:rPr>
        <w:t>年）</w:t>
      </w:r>
      <w:r w:rsidRPr="00DF40D3">
        <w:rPr>
          <w:rFonts w:hint="eastAsia"/>
          <w:spacing w:val="48"/>
          <w:kern w:val="0"/>
          <w:fitText w:val="3960" w:id="-1545364224"/>
        </w:rPr>
        <w:t>4</w:t>
      </w:r>
      <w:r w:rsidR="00B146C6" w:rsidRPr="00DF40D3">
        <w:rPr>
          <w:rFonts w:hint="eastAsia"/>
          <w:spacing w:val="48"/>
          <w:kern w:val="0"/>
          <w:fitText w:val="3960" w:id="-1545364224"/>
        </w:rPr>
        <w:t>月</w:t>
      </w:r>
      <w:r w:rsidRPr="00DF40D3">
        <w:rPr>
          <w:rFonts w:hint="eastAsia"/>
          <w:spacing w:val="48"/>
          <w:kern w:val="0"/>
          <w:fitText w:val="3960" w:id="-1545364224"/>
        </w:rPr>
        <w:t>制</w:t>
      </w:r>
      <w:r w:rsidRPr="00DF40D3">
        <w:rPr>
          <w:rFonts w:hint="eastAsia"/>
          <w:spacing w:val="4"/>
          <w:kern w:val="0"/>
          <w:fitText w:val="3960" w:id="-1545364224"/>
        </w:rPr>
        <w:t>定</w:t>
      </w:r>
    </w:p>
    <w:p w:rsidR="00DF40D3" w:rsidRDefault="00DF40D3" w:rsidP="0022205B">
      <w:pPr>
        <w:ind w:right="38"/>
        <w:jc w:val="right"/>
      </w:pPr>
      <w:r w:rsidRPr="00DF40D3">
        <w:rPr>
          <w:rFonts w:hint="eastAsia"/>
          <w:spacing w:val="26"/>
          <w:kern w:val="0"/>
          <w:fitText w:val="3960" w:id="-1545364480"/>
        </w:rPr>
        <w:t>2</w:t>
      </w:r>
      <w:r w:rsidRPr="00DF40D3">
        <w:rPr>
          <w:spacing w:val="26"/>
          <w:kern w:val="0"/>
          <w:fitText w:val="3960" w:id="-1545364480"/>
        </w:rPr>
        <w:t>022</w:t>
      </w:r>
      <w:r w:rsidRPr="00DF40D3">
        <w:rPr>
          <w:rFonts w:hint="eastAsia"/>
          <w:spacing w:val="26"/>
          <w:kern w:val="0"/>
          <w:fitText w:val="3960" w:id="-1545364480"/>
        </w:rPr>
        <w:t>年（令和</w:t>
      </w:r>
      <w:r w:rsidRPr="00DF40D3">
        <w:rPr>
          <w:rFonts w:hint="eastAsia"/>
          <w:spacing w:val="26"/>
          <w:kern w:val="0"/>
          <w:fitText w:val="3960" w:id="-1545364480"/>
        </w:rPr>
        <w:t>4</w:t>
      </w:r>
      <w:r w:rsidRPr="00DF40D3">
        <w:rPr>
          <w:rFonts w:hint="eastAsia"/>
          <w:spacing w:val="26"/>
          <w:kern w:val="0"/>
          <w:fitText w:val="3960" w:id="-1545364480"/>
        </w:rPr>
        <w:t>年）</w:t>
      </w:r>
      <w:r w:rsidRPr="00DF40D3">
        <w:rPr>
          <w:rFonts w:hint="eastAsia"/>
          <w:spacing w:val="26"/>
          <w:kern w:val="0"/>
          <w:fitText w:val="3960" w:id="-1545364480"/>
        </w:rPr>
        <w:t>4</w:t>
      </w:r>
      <w:r w:rsidRPr="00DF40D3">
        <w:rPr>
          <w:rFonts w:hint="eastAsia"/>
          <w:spacing w:val="26"/>
          <w:kern w:val="0"/>
          <w:fitText w:val="3960" w:id="-1545364480"/>
        </w:rPr>
        <w:t>月一部改</w:t>
      </w:r>
      <w:r w:rsidRPr="00DF40D3">
        <w:rPr>
          <w:rFonts w:hint="eastAsia"/>
          <w:spacing w:val="6"/>
          <w:kern w:val="0"/>
          <w:fitText w:val="3960" w:id="-1545364480"/>
        </w:rPr>
        <w:t>正</w:t>
      </w:r>
    </w:p>
    <w:p w:rsidR="00D03E76" w:rsidRPr="009B0E22" w:rsidRDefault="00B146C6" w:rsidP="00D03E76">
      <w:pPr>
        <w:jc w:val="right"/>
      </w:pPr>
      <w:r w:rsidRPr="00DF40D3">
        <w:rPr>
          <w:rFonts w:hint="eastAsia"/>
          <w:spacing w:val="5"/>
          <w:kern w:val="0"/>
          <w:fitText w:val="3960" w:id="-1545364223"/>
        </w:rPr>
        <w:t>福山市</w:t>
      </w:r>
      <w:r w:rsidR="00F8748A" w:rsidRPr="00DF40D3">
        <w:rPr>
          <w:rFonts w:hint="eastAsia"/>
          <w:spacing w:val="5"/>
          <w:kern w:val="0"/>
          <w:fitText w:val="3960" w:id="-1545364223"/>
        </w:rPr>
        <w:t>上下水道</w:t>
      </w:r>
      <w:r w:rsidRPr="00DF40D3">
        <w:rPr>
          <w:rFonts w:hint="eastAsia"/>
          <w:spacing w:val="5"/>
          <w:kern w:val="0"/>
          <w:fitText w:val="3960" w:id="-1545364223"/>
        </w:rPr>
        <w:t>局</w:t>
      </w:r>
      <w:r w:rsidR="00F8748A" w:rsidRPr="00DF40D3">
        <w:rPr>
          <w:rFonts w:hint="eastAsia"/>
          <w:spacing w:val="5"/>
          <w:kern w:val="0"/>
          <w:fitText w:val="3960" w:id="-1545364223"/>
        </w:rPr>
        <w:t>経営</w:t>
      </w:r>
      <w:r w:rsidRPr="00DF40D3">
        <w:rPr>
          <w:rFonts w:hint="eastAsia"/>
          <w:spacing w:val="5"/>
          <w:kern w:val="0"/>
          <w:fitText w:val="3960" w:id="-1545364223"/>
        </w:rPr>
        <w:t>管理部</w:t>
      </w:r>
      <w:r w:rsidR="00F8748A" w:rsidRPr="00DF40D3">
        <w:rPr>
          <w:rFonts w:hint="eastAsia"/>
          <w:spacing w:val="5"/>
          <w:kern w:val="0"/>
          <w:fitText w:val="3960" w:id="-1545364223"/>
        </w:rPr>
        <w:t>管財契約</w:t>
      </w:r>
      <w:r w:rsidRPr="00DF40D3">
        <w:rPr>
          <w:rFonts w:hint="eastAsia"/>
          <w:spacing w:val="5"/>
          <w:kern w:val="0"/>
          <w:fitText w:val="3960" w:id="-1545364223"/>
        </w:rPr>
        <w:t>課</w:t>
      </w:r>
    </w:p>
    <w:p w:rsidR="00604DEE" w:rsidRPr="009B0E22" w:rsidRDefault="00604DEE" w:rsidP="00B146C6">
      <w:pPr>
        <w:jc w:val="left"/>
      </w:pPr>
    </w:p>
    <w:p w:rsidR="00D03E76" w:rsidRPr="009B0E22" w:rsidRDefault="00604DEE" w:rsidP="00D03E76">
      <w:pPr>
        <w:jc w:val="left"/>
        <w:rPr>
          <w:rFonts w:ascii="ＭＳ ゴシック" w:eastAsia="ＭＳ ゴシック" w:hAnsi="ＭＳ ゴシック"/>
          <w:b/>
          <w:sz w:val="22"/>
          <w:u w:val="single"/>
        </w:rPr>
      </w:pPr>
      <w:r w:rsidRPr="009B0E22">
        <w:rPr>
          <w:rFonts w:ascii="ＭＳ ゴシック" w:eastAsia="ＭＳ ゴシック" w:hAnsi="ＭＳ ゴシック" w:hint="eastAsia"/>
          <w:b/>
          <w:sz w:val="22"/>
          <w:u w:val="single"/>
        </w:rPr>
        <w:t xml:space="preserve">１ </w:t>
      </w:r>
      <w:r w:rsidR="00661974">
        <w:rPr>
          <w:rFonts w:ascii="ＭＳ ゴシック" w:eastAsia="ＭＳ ゴシック" w:hAnsi="ＭＳ ゴシック" w:hint="eastAsia"/>
          <w:b/>
          <w:sz w:val="22"/>
          <w:u w:val="single"/>
        </w:rPr>
        <w:t>自己採点方式とは</w:t>
      </w:r>
    </w:p>
    <w:p w:rsidR="00661974" w:rsidRDefault="00661974" w:rsidP="00635225">
      <w:pPr>
        <w:ind w:left="224" w:hanging="224"/>
        <w:jc w:val="left"/>
      </w:pPr>
      <w:r>
        <w:rPr>
          <w:rFonts w:hint="eastAsia"/>
        </w:rPr>
        <w:t xml:space="preserve">　　自己採点方式とは，発注者が案件ごとに定める評価項目について入札者が自己採点し，</w:t>
      </w:r>
      <w:r w:rsidR="00635225">
        <w:rPr>
          <w:rFonts w:hint="eastAsia"/>
        </w:rPr>
        <w:t>自己採点した結果を「自己採点表」に記入して入札時に発注者に提出します。発注者は，入札者から提出された自己採点表の点数に</w:t>
      </w:r>
      <w:r>
        <w:rPr>
          <w:rFonts w:hint="eastAsia"/>
        </w:rPr>
        <w:t>福山市</w:t>
      </w:r>
      <w:r w:rsidR="00F8748A">
        <w:rPr>
          <w:rFonts w:hint="eastAsia"/>
        </w:rPr>
        <w:t>上下水道局</w:t>
      </w:r>
      <w:r>
        <w:rPr>
          <w:rFonts w:hint="eastAsia"/>
        </w:rPr>
        <w:t>採点部分（簡易な施工計画（簡易型のみ）など）</w:t>
      </w:r>
      <w:r w:rsidR="00635225">
        <w:rPr>
          <w:rFonts w:hint="eastAsia"/>
        </w:rPr>
        <w:t>がある場合はそ</w:t>
      </w:r>
      <w:r>
        <w:rPr>
          <w:rFonts w:hint="eastAsia"/>
        </w:rPr>
        <w:t>の点数</w:t>
      </w:r>
      <w:r w:rsidR="00635225">
        <w:rPr>
          <w:rFonts w:hint="eastAsia"/>
        </w:rPr>
        <w:t>を加算して</w:t>
      </w:r>
      <w:r>
        <w:rPr>
          <w:rFonts w:hint="eastAsia"/>
        </w:rPr>
        <w:t>技術評価点</w:t>
      </w:r>
      <w:r w:rsidR="00635225">
        <w:rPr>
          <w:rFonts w:hint="eastAsia"/>
        </w:rPr>
        <w:t>を算出します。この技術評価点と</w:t>
      </w:r>
      <w:r>
        <w:rPr>
          <w:rFonts w:hint="eastAsia"/>
        </w:rPr>
        <w:t>入札価格を基に算出した評価値が最も高い者について，技術資料等の審査を行うものです。</w:t>
      </w:r>
    </w:p>
    <w:p w:rsidR="00635225" w:rsidRDefault="00635225" w:rsidP="00635225">
      <w:pPr>
        <w:ind w:left="224" w:hanging="224"/>
        <w:jc w:val="left"/>
      </w:pPr>
    </w:p>
    <w:p w:rsidR="00635225" w:rsidRDefault="00635225" w:rsidP="00635225">
      <w:pPr>
        <w:ind w:left="224" w:hanging="224"/>
        <w:jc w:val="left"/>
      </w:pPr>
      <w:r>
        <w:rPr>
          <w:rFonts w:ascii="ＭＳ ゴシック" w:eastAsia="ＭＳ ゴシック" w:hAnsi="ＭＳ ゴシック" w:hint="eastAsia"/>
          <w:b/>
          <w:sz w:val="22"/>
          <w:u w:val="single"/>
        </w:rPr>
        <w:t>２</w:t>
      </w:r>
      <w:r w:rsidRPr="009B0E22">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自己採点の対象</w:t>
      </w:r>
    </w:p>
    <w:p w:rsidR="00661974" w:rsidRDefault="00635225" w:rsidP="00B146C6">
      <w:pPr>
        <w:pStyle w:val="a3"/>
        <w:numPr>
          <w:ilvl w:val="0"/>
          <w:numId w:val="7"/>
        </w:numPr>
        <w:jc w:val="left"/>
      </w:pPr>
      <w:r>
        <w:rPr>
          <w:rFonts w:hint="eastAsia"/>
        </w:rPr>
        <w:t>簡　易　型：「簡易な施工計画」を除く評価項目</w:t>
      </w:r>
    </w:p>
    <w:p w:rsidR="00661974" w:rsidRDefault="00635225" w:rsidP="00635225">
      <w:pPr>
        <w:pStyle w:val="a3"/>
        <w:numPr>
          <w:ilvl w:val="0"/>
          <w:numId w:val="7"/>
        </w:numPr>
        <w:jc w:val="left"/>
      </w:pPr>
      <w:r>
        <w:rPr>
          <w:rFonts w:hint="eastAsia"/>
        </w:rPr>
        <w:t>特別簡易型：すべての評価項目</w:t>
      </w:r>
    </w:p>
    <w:p w:rsidR="00635225" w:rsidRDefault="00635225" w:rsidP="00635225">
      <w:pPr>
        <w:jc w:val="left"/>
      </w:pPr>
    </w:p>
    <w:p w:rsidR="00635225" w:rsidRDefault="00635225" w:rsidP="00635225">
      <w:pPr>
        <w:ind w:left="224" w:hanging="224"/>
        <w:jc w:val="left"/>
      </w:pPr>
      <w:r>
        <w:rPr>
          <w:rFonts w:ascii="ＭＳ ゴシック" w:eastAsia="ＭＳ ゴシック" w:hAnsi="ＭＳ ゴシック" w:hint="eastAsia"/>
          <w:b/>
          <w:sz w:val="22"/>
          <w:u w:val="single"/>
        </w:rPr>
        <w:t>３</w:t>
      </w:r>
      <w:r w:rsidRPr="009B0E22">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実施の時期</w:t>
      </w:r>
    </w:p>
    <w:p w:rsidR="00635225" w:rsidRDefault="00635225" w:rsidP="00635225">
      <w:pPr>
        <w:ind w:left="224" w:hanging="224"/>
        <w:jc w:val="left"/>
      </w:pPr>
      <w:r>
        <w:rPr>
          <w:rFonts w:hint="eastAsia"/>
        </w:rPr>
        <w:t xml:space="preserve">　　</w:t>
      </w:r>
      <w:r>
        <w:rPr>
          <w:rFonts w:hint="eastAsia"/>
        </w:rPr>
        <w:t>202</w:t>
      </w:r>
      <w:r w:rsidR="00DD3507">
        <w:t>2</w:t>
      </w:r>
      <w:r>
        <w:rPr>
          <w:rFonts w:hint="eastAsia"/>
        </w:rPr>
        <w:t>年（令和</w:t>
      </w:r>
      <w:r w:rsidR="00DD3507">
        <w:t>4</w:t>
      </w:r>
      <w:r>
        <w:rPr>
          <w:rFonts w:hint="eastAsia"/>
        </w:rPr>
        <w:t>年）</w:t>
      </w:r>
      <w:r>
        <w:rPr>
          <w:rFonts w:hint="eastAsia"/>
        </w:rPr>
        <w:t>4</w:t>
      </w:r>
      <w:r>
        <w:rPr>
          <w:rFonts w:hint="eastAsia"/>
        </w:rPr>
        <w:t>月</w:t>
      </w:r>
      <w:r>
        <w:rPr>
          <w:rFonts w:hint="eastAsia"/>
        </w:rPr>
        <w:t>1</w:t>
      </w:r>
      <w:r>
        <w:rPr>
          <w:rFonts w:hint="eastAsia"/>
        </w:rPr>
        <w:t>日以降に入札公告を行う総合評価方式の案件から適用。</w:t>
      </w:r>
    </w:p>
    <w:p w:rsidR="00635225" w:rsidRDefault="00635225" w:rsidP="00635225">
      <w:pPr>
        <w:jc w:val="left"/>
      </w:pPr>
    </w:p>
    <w:p w:rsidR="003C0CB3" w:rsidRDefault="003C0CB3" w:rsidP="00635225">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４</w:t>
      </w:r>
      <w:r w:rsidRPr="009B0E22">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自己採点方式の手順</w:t>
      </w:r>
    </w:p>
    <w:p w:rsidR="00D03E76" w:rsidRDefault="003C0CB3" w:rsidP="00912D9A">
      <w:pPr>
        <w:pStyle w:val="a3"/>
        <w:numPr>
          <w:ilvl w:val="0"/>
          <w:numId w:val="31"/>
        </w:numPr>
        <w:jc w:val="left"/>
      </w:pPr>
      <w:r>
        <w:rPr>
          <w:rFonts w:hint="eastAsia"/>
        </w:rPr>
        <w:t>自己採点表の作成・提出について</w:t>
      </w:r>
    </w:p>
    <w:p w:rsidR="006D43ED" w:rsidRPr="000B7AE4" w:rsidRDefault="006D43ED" w:rsidP="003C0CB3">
      <w:pPr>
        <w:pStyle w:val="a3"/>
        <w:ind w:left="502"/>
        <w:jc w:val="left"/>
        <w:rPr>
          <w:rFonts w:ascii="ＭＳ ゴシック" w:eastAsia="ＭＳ ゴシック" w:hAnsi="ＭＳ ゴシック"/>
          <w:b/>
        </w:rPr>
      </w:pPr>
      <w:r w:rsidRPr="000B7AE4">
        <w:rPr>
          <w:rFonts w:ascii="ＭＳ ゴシック" w:eastAsia="ＭＳ ゴシック" w:hAnsi="ＭＳ ゴシック" w:hint="eastAsia"/>
          <w:b/>
          <w:shd w:val="pct15" w:color="auto" w:fill="FFFFFF"/>
        </w:rPr>
        <w:t>【簡易型の場合】</w:t>
      </w:r>
    </w:p>
    <w:p w:rsidR="003C0CB3" w:rsidRDefault="006D43ED" w:rsidP="006D43ED">
      <w:pPr>
        <w:pStyle w:val="a3"/>
        <w:numPr>
          <w:ilvl w:val="1"/>
          <w:numId w:val="25"/>
        </w:numPr>
        <w:jc w:val="left"/>
      </w:pPr>
      <w:r>
        <w:rPr>
          <w:rFonts w:hint="eastAsia"/>
        </w:rPr>
        <w:t>入札者は，「自己採点表」及び技術資料の「簡易な施工計画」の様式を，福山市</w:t>
      </w:r>
      <w:r w:rsidR="00F8748A">
        <w:rPr>
          <w:rFonts w:hint="eastAsia"/>
        </w:rPr>
        <w:t>ホームページ</w:t>
      </w:r>
      <w:r>
        <w:rPr>
          <w:rFonts w:hint="eastAsia"/>
        </w:rPr>
        <w:t>の入札公告を掲載しているページからダウンロードします。</w:t>
      </w:r>
    </w:p>
    <w:p w:rsidR="007A0349" w:rsidRDefault="006D43ED" w:rsidP="007A0349">
      <w:pPr>
        <w:pStyle w:val="a3"/>
        <w:numPr>
          <w:ilvl w:val="1"/>
          <w:numId w:val="25"/>
        </w:numPr>
        <w:jc w:val="left"/>
      </w:pPr>
      <w:r>
        <w:rPr>
          <w:rFonts w:hint="eastAsia"/>
        </w:rPr>
        <w:t>「自己採点表」に必要事項を記入し，入札公告及び技術資料を基に各評価項目（「簡易な施工計画」の項目を除く。）の自己採点を行い，その点数を「自己採点表」に記入します。</w:t>
      </w:r>
    </w:p>
    <w:p w:rsidR="006D43ED" w:rsidRDefault="00B44E8C" w:rsidP="006D43ED">
      <w:pPr>
        <w:pStyle w:val="a3"/>
        <w:numPr>
          <w:ilvl w:val="1"/>
          <w:numId w:val="25"/>
        </w:numPr>
        <w:jc w:val="left"/>
      </w:pPr>
      <w:r>
        <w:rPr>
          <w:rFonts w:hint="eastAsia"/>
        </w:rPr>
        <w:t>技術資料の「簡易な施工計画」の様式には，</w:t>
      </w:r>
      <w:r w:rsidR="001B0936">
        <w:rPr>
          <w:rFonts w:hint="eastAsia"/>
        </w:rPr>
        <w:t>「商号又は名称」等の</w:t>
      </w:r>
      <w:r w:rsidR="00D42B40">
        <w:rPr>
          <w:rFonts w:hint="eastAsia"/>
        </w:rPr>
        <w:t>記入</w:t>
      </w:r>
      <w:r w:rsidR="001B0936">
        <w:rPr>
          <w:rFonts w:hint="eastAsia"/>
        </w:rPr>
        <w:t>と</w:t>
      </w:r>
      <w:r>
        <w:rPr>
          <w:rFonts w:hint="eastAsia"/>
        </w:rPr>
        <w:t>入札者の</w:t>
      </w:r>
      <w:r w:rsidR="001B0936">
        <w:rPr>
          <w:rFonts w:hint="eastAsia"/>
        </w:rPr>
        <w:t>技術的所見を記入します。</w:t>
      </w:r>
    </w:p>
    <w:p w:rsidR="00481B92" w:rsidRDefault="003C4E05" w:rsidP="00481B92">
      <w:pPr>
        <w:pStyle w:val="a3"/>
        <w:numPr>
          <w:ilvl w:val="1"/>
          <w:numId w:val="25"/>
        </w:numPr>
        <w:jc w:val="left"/>
      </w:pPr>
      <w:r>
        <w:rPr>
          <w:rFonts w:hint="eastAsia"/>
        </w:rPr>
        <w:t>入札公告等で定められた方法で，指定の期日までに「自己採点表」及び「簡易な施工計画」を発注者に提出します。</w:t>
      </w:r>
    </w:p>
    <w:p w:rsidR="003C4E05" w:rsidRPr="000B7AE4" w:rsidRDefault="003C4E05" w:rsidP="003C4E05">
      <w:pPr>
        <w:pStyle w:val="a3"/>
        <w:ind w:left="502"/>
        <w:jc w:val="left"/>
        <w:rPr>
          <w:rFonts w:ascii="ＭＳ ゴシック" w:eastAsia="ＭＳ ゴシック" w:hAnsi="ＭＳ ゴシック"/>
          <w:b/>
        </w:rPr>
      </w:pPr>
      <w:r w:rsidRPr="000B7AE4">
        <w:rPr>
          <w:rFonts w:ascii="ＭＳ ゴシック" w:eastAsia="ＭＳ ゴシック" w:hAnsi="ＭＳ ゴシック" w:hint="eastAsia"/>
          <w:b/>
          <w:shd w:val="pct15" w:color="auto" w:fill="FFFFFF"/>
        </w:rPr>
        <w:t>【特別簡易型の場合】</w:t>
      </w:r>
    </w:p>
    <w:p w:rsidR="003C4E05" w:rsidRDefault="003C4E05" w:rsidP="003C4E05">
      <w:pPr>
        <w:pStyle w:val="a3"/>
        <w:numPr>
          <w:ilvl w:val="0"/>
          <w:numId w:val="26"/>
        </w:numPr>
        <w:jc w:val="left"/>
      </w:pPr>
      <w:r>
        <w:rPr>
          <w:rFonts w:hint="eastAsia"/>
        </w:rPr>
        <w:t>入札者は，「自己採点表」の様式を，福山市</w:t>
      </w:r>
      <w:r w:rsidR="00F8748A">
        <w:rPr>
          <w:rFonts w:hint="eastAsia"/>
        </w:rPr>
        <w:t>ホームページ</w:t>
      </w:r>
      <w:r>
        <w:rPr>
          <w:rFonts w:hint="eastAsia"/>
        </w:rPr>
        <w:t>の入札公告を掲載しているページからダウンロードします。</w:t>
      </w:r>
    </w:p>
    <w:p w:rsidR="003C4E05" w:rsidRDefault="003C4E05" w:rsidP="003C4E05">
      <w:pPr>
        <w:pStyle w:val="a3"/>
        <w:numPr>
          <w:ilvl w:val="0"/>
          <w:numId w:val="26"/>
        </w:numPr>
        <w:jc w:val="left"/>
      </w:pPr>
      <w:r>
        <w:rPr>
          <w:rFonts w:hint="eastAsia"/>
        </w:rPr>
        <w:t>「自己採点表」に必要事項を記入し，入札公告及び技術資料を基に各評価項目の自己採点を行い，その点数を「自己採点表」に記入します。</w:t>
      </w:r>
    </w:p>
    <w:p w:rsidR="00EE1063" w:rsidRDefault="003C4E05" w:rsidP="00EE1063">
      <w:pPr>
        <w:pStyle w:val="a3"/>
        <w:numPr>
          <w:ilvl w:val="0"/>
          <w:numId w:val="26"/>
        </w:numPr>
        <w:jc w:val="left"/>
      </w:pPr>
      <w:r>
        <w:rPr>
          <w:rFonts w:hint="eastAsia"/>
        </w:rPr>
        <w:lastRenderedPageBreak/>
        <w:t>入札公告等で定められた方法で，指定の期日までに「自己採点表」を発注者に提出します。</w:t>
      </w:r>
    </w:p>
    <w:p w:rsidR="00792DC5" w:rsidRDefault="00792DC5" w:rsidP="00792DC5">
      <w:pPr>
        <w:pStyle w:val="a3"/>
        <w:ind w:left="922"/>
        <w:jc w:val="left"/>
      </w:pPr>
      <w:r w:rsidRPr="000B7AE4">
        <w:rPr>
          <w:b/>
          <w:noProof/>
        </w:rPr>
        <mc:AlternateContent>
          <mc:Choice Requires="wps">
            <w:drawing>
              <wp:anchor distT="0" distB="0" distL="114300" distR="114300" simplePos="0" relativeHeight="251676672" behindDoc="0" locked="0" layoutInCell="1" allowOverlap="1" wp14:anchorId="6F0D5D33" wp14:editId="6EBD54DA">
                <wp:simplePos x="0" y="0"/>
                <wp:positionH relativeFrom="margin">
                  <wp:align>left</wp:align>
                </wp:positionH>
                <wp:positionV relativeFrom="paragraph">
                  <wp:posOffset>224155</wp:posOffset>
                </wp:positionV>
                <wp:extent cx="5516880" cy="822960"/>
                <wp:effectExtent l="0" t="0" r="26670" b="15240"/>
                <wp:wrapNone/>
                <wp:docPr id="3" name="正方形/長方形 3"/>
                <wp:cNvGraphicFramePr/>
                <a:graphic xmlns:a="http://schemas.openxmlformats.org/drawingml/2006/main">
                  <a:graphicData uri="http://schemas.microsoft.com/office/word/2010/wordprocessingShape">
                    <wps:wsp>
                      <wps:cNvSpPr/>
                      <wps:spPr>
                        <a:xfrm>
                          <a:off x="0" y="0"/>
                          <a:ext cx="5516880" cy="822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9AF51D" id="正方形/長方形 3" o:spid="_x0000_s1026" style="position:absolute;left:0;text-align:left;margin-left:0;margin-top:17.65pt;width:434.4pt;height:64.8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" filled="f" strokecolor="black [3213]" strokeweight="1pt">
                <w10:wrap anchorx="margin"/>
              </v:rect>
            </w:pict>
          </mc:Fallback>
        </mc:AlternateContent>
      </w:r>
    </w:p>
    <w:p w:rsidR="000B7AE4" w:rsidRPr="000B7AE4" w:rsidRDefault="000B7AE4" w:rsidP="000B7AE4">
      <w:pPr>
        <w:ind w:firstLineChars="100" w:firstLine="220"/>
        <w:jc w:val="left"/>
        <w:rPr>
          <w:b/>
        </w:rPr>
      </w:pPr>
      <w:r w:rsidRPr="000B7AE4">
        <w:rPr>
          <w:rFonts w:hint="eastAsia"/>
          <w:b/>
        </w:rPr>
        <w:t>自己採点表の必要事項</w:t>
      </w:r>
    </w:p>
    <w:p w:rsidR="000B7AE4" w:rsidRDefault="00792DC5" w:rsidP="000B7AE4">
      <w:pPr>
        <w:pStyle w:val="a3"/>
        <w:ind w:leftChars="99" w:left="217"/>
        <w:jc w:val="left"/>
      </w:pPr>
      <w:r>
        <w:rPr>
          <w:rFonts w:hint="eastAsia"/>
        </w:rPr>
        <w:t>入札者の所在地，入札者の商号又は名称，入札者の代表者名</w:t>
      </w:r>
      <w:r w:rsidR="00B44FA9">
        <w:rPr>
          <w:rFonts w:hint="eastAsia"/>
        </w:rPr>
        <w:t>，</w:t>
      </w:r>
      <w:r>
        <w:rPr>
          <w:rFonts w:hint="eastAsia"/>
        </w:rPr>
        <w:t>工事名及び</w:t>
      </w:r>
      <w:r w:rsidR="000B7AE4">
        <w:rPr>
          <w:rFonts w:hint="eastAsia"/>
        </w:rPr>
        <w:t>工事場所</w:t>
      </w:r>
    </w:p>
    <w:p w:rsidR="00792DC5" w:rsidRPr="00792DC5" w:rsidRDefault="000B7AE4" w:rsidP="00792DC5">
      <w:pPr>
        <w:pStyle w:val="a3"/>
        <w:ind w:left="0"/>
        <w:jc w:val="left"/>
        <w:rPr>
          <w:b/>
        </w:rPr>
      </w:pPr>
      <w:r>
        <w:rPr>
          <w:rFonts w:hint="eastAsia"/>
        </w:rPr>
        <w:t xml:space="preserve">　</w:t>
      </w:r>
      <w:r w:rsidRPr="00792DC5">
        <w:rPr>
          <w:rFonts w:hint="eastAsia"/>
          <w:b/>
        </w:rPr>
        <w:t>※必要事項が記載されていない場合は，入札を無効とし</w:t>
      </w:r>
      <w:r w:rsidR="00792DC5" w:rsidRPr="00792DC5">
        <w:rPr>
          <w:rFonts w:hint="eastAsia"/>
          <w:b/>
        </w:rPr>
        <w:t>ます。</w:t>
      </w:r>
    </w:p>
    <w:p w:rsidR="000B7AE4" w:rsidRDefault="000B7AE4" w:rsidP="00792DC5">
      <w:pPr>
        <w:pStyle w:val="a3"/>
        <w:ind w:left="0"/>
        <w:jc w:val="left"/>
      </w:pPr>
      <w:r>
        <w:t xml:space="preserve"> </w:t>
      </w:r>
    </w:p>
    <w:p w:rsidR="001904A4" w:rsidRDefault="001904A4" w:rsidP="003C0CB3">
      <w:pPr>
        <w:pStyle w:val="a3"/>
        <w:numPr>
          <w:ilvl w:val="0"/>
          <w:numId w:val="25"/>
        </w:numPr>
        <w:jc w:val="left"/>
      </w:pPr>
      <w:r>
        <w:rPr>
          <w:rFonts w:hint="eastAsia"/>
        </w:rPr>
        <w:t>発注者の審査及び落札者の決定について</w:t>
      </w:r>
    </w:p>
    <w:p w:rsidR="001904A4" w:rsidRDefault="001904A4" w:rsidP="00A16466">
      <w:pPr>
        <w:pStyle w:val="a3"/>
        <w:numPr>
          <w:ilvl w:val="1"/>
          <w:numId w:val="25"/>
        </w:numPr>
        <w:jc w:val="left"/>
      </w:pPr>
      <w:r>
        <w:rPr>
          <w:rFonts w:hint="eastAsia"/>
        </w:rPr>
        <w:t>提出された「自己採点表」</w:t>
      </w:r>
      <w:r w:rsidR="00F436A6">
        <w:rPr>
          <w:rFonts w:hint="eastAsia"/>
        </w:rPr>
        <w:t>の</w:t>
      </w:r>
      <w:r>
        <w:rPr>
          <w:rFonts w:hint="eastAsia"/>
        </w:rPr>
        <w:t>点数</w:t>
      </w:r>
      <w:r w:rsidR="00A16466">
        <w:rPr>
          <w:rFonts w:hint="eastAsia"/>
        </w:rPr>
        <w:t>（簡易型の場合は，「自己採点表」の点数に，発注者が採点した「簡易な施工計画」の部分を合わせた点数）である技術評価点と入札価格を基に入札者全員の評価値を算出します。</w:t>
      </w:r>
    </w:p>
    <w:p w:rsidR="00A16466" w:rsidRDefault="00A16466" w:rsidP="00A16466">
      <w:pPr>
        <w:pStyle w:val="a3"/>
        <w:numPr>
          <w:ilvl w:val="1"/>
          <w:numId w:val="25"/>
        </w:numPr>
        <w:jc w:val="left"/>
      </w:pPr>
      <w:r>
        <w:rPr>
          <w:rFonts w:hint="eastAsia"/>
        </w:rPr>
        <w:t>評価値の上位３者に対して，自己採点部分の技術資料（添付資料を含む。）の提出を依頼します。</w:t>
      </w:r>
    </w:p>
    <w:p w:rsidR="00A16466" w:rsidRDefault="00A16466" w:rsidP="00A16466">
      <w:pPr>
        <w:pStyle w:val="a3"/>
        <w:numPr>
          <w:ilvl w:val="1"/>
          <w:numId w:val="25"/>
        </w:numPr>
        <w:jc w:val="left"/>
      </w:pPr>
      <w:r>
        <w:rPr>
          <w:rFonts w:hint="eastAsia"/>
        </w:rPr>
        <w:t>②により技術資料の提出を依頼した者の中で，評価値が最も高い者について，提出された自己採点部分の技術資料を発注者が審査し，「自己採点表」の点数の確認を行います。</w:t>
      </w:r>
    </w:p>
    <w:p w:rsidR="00395514" w:rsidRDefault="00A16466" w:rsidP="00395514">
      <w:pPr>
        <w:pStyle w:val="a3"/>
        <w:numPr>
          <w:ilvl w:val="1"/>
          <w:numId w:val="25"/>
        </w:numPr>
        <w:jc w:val="left"/>
      </w:pPr>
      <w:r>
        <w:rPr>
          <w:rFonts w:hint="eastAsia"/>
        </w:rPr>
        <w:t>発注者による審査の結果</w:t>
      </w:r>
      <w:r w:rsidR="004908B1">
        <w:rPr>
          <w:rFonts w:hint="eastAsia"/>
        </w:rPr>
        <w:t>，</w:t>
      </w:r>
      <w:r w:rsidR="004908B1" w:rsidRPr="004908B1">
        <w:rPr>
          <w:rFonts w:hint="eastAsia"/>
          <w:u w:val="single"/>
        </w:rPr>
        <w:t>「自己採点表」の点数に誤りがあった場合</w:t>
      </w:r>
      <w:r w:rsidR="004908B1">
        <w:rPr>
          <w:rFonts w:hint="eastAsia"/>
        </w:rPr>
        <w:t>は，次のとおり各評価項目の点数を取り扱います。</w:t>
      </w:r>
    </w:p>
    <w:p w:rsidR="00395514" w:rsidRDefault="00395514" w:rsidP="00395514">
      <w:pPr>
        <w:pStyle w:val="a3"/>
        <w:numPr>
          <w:ilvl w:val="2"/>
          <w:numId w:val="25"/>
        </w:numPr>
        <w:jc w:val="left"/>
      </w:pPr>
      <w:r w:rsidRPr="004908B1">
        <w:rPr>
          <w:rFonts w:hint="eastAsia"/>
          <w:u w:val="single"/>
        </w:rPr>
        <w:t>過大評価の場合</w:t>
      </w:r>
      <w:r>
        <w:rPr>
          <w:rFonts w:hint="eastAsia"/>
        </w:rPr>
        <w:t>（技術資料の審査の結果，得点が下がる場合）</w:t>
      </w:r>
    </w:p>
    <w:p w:rsidR="00274720" w:rsidRDefault="00395514" w:rsidP="00395514">
      <w:pPr>
        <w:ind w:left="1594" w:hanging="672"/>
        <w:jc w:val="left"/>
        <w:rPr>
          <w:u w:val="single"/>
        </w:rPr>
      </w:pPr>
      <w:r>
        <w:rPr>
          <w:rFonts w:hint="eastAsia"/>
        </w:rPr>
        <w:t xml:space="preserve">　　…</w:t>
      </w:r>
      <w:r w:rsidRPr="004908B1">
        <w:rPr>
          <w:rFonts w:hint="eastAsia"/>
          <w:u w:val="single"/>
        </w:rPr>
        <w:t>当該評価項目の点数を審査後の点数の１／２点とする。</w:t>
      </w:r>
    </w:p>
    <w:p w:rsidR="00395514" w:rsidRDefault="00395514" w:rsidP="00274720">
      <w:pPr>
        <w:ind w:left="1568" w:hanging="224"/>
        <w:jc w:val="left"/>
      </w:pPr>
      <w:r>
        <w:rPr>
          <w:rFonts w:hint="eastAsia"/>
        </w:rPr>
        <w:t>（「自己採点表」の点数を修正し，発注者が審査して確認した点数の１／２点とします。</w:t>
      </w:r>
      <w:r w:rsidR="0043385D">
        <w:rPr>
          <w:rFonts w:hint="eastAsia"/>
        </w:rPr>
        <w:t>その結果</w:t>
      </w:r>
      <w:r w:rsidR="0043385D" w:rsidRPr="0043385D">
        <w:rPr>
          <w:rFonts w:hint="eastAsia"/>
        </w:rPr>
        <w:t>，端数が出た場合は小数第１位止め（第２位を四捨五入）とします。</w:t>
      </w:r>
      <w:r w:rsidRPr="0043385D">
        <w:rPr>
          <w:rFonts w:hint="eastAsia"/>
        </w:rPr>
        <w:t>）</w:t>
      </w:r>
    </w:p>
    <w:p w:rsidR="00395514" w:rsidRDefault="00395514" w:rsidP="00395514">
      <w:pPr>
        <w:pStyle w:val="a3"/>
        <w:numPr>
          <w:ilvl w:val="2"/>
          <w:numId w:val="25"/>
        </w:numPr>
        <w:jc w:val="left"/>
      </w:pPr>
      <w:r w:rsidRPr="004908B1">
        <w:rPr>
          <w:rFonts w:hint="eastAsia"/>
          <w:u w:val="single"/>
        </w:rPr>
        <w:t>過小評価の場合</w:t>
      </w:r>
      <w:r>
        <w:rPr>
          <w:rFonts w:hint="eastAsia"/>
        </w:rPr>
        <w:t>（技術資料の審査の結果，得点が上がる場合）</w:t>
      </w:r>
    </w:p>
    <w:p w:rsidR="00274720" w:rsidRDefault="00395514" w:rsidP="00395514">
      <w:pPr>
        <w:ind w:left="1566" w:hanging="224"/>
        <w:jc w:val="left"/>
        <w:rPr>
          <w:u w:val="single"/>
        </w:rPr>
      </w:pPr>
      <w:r>
        <w:rPr>
          <w:rFonts w:hint="eastAsia"/>
        </w:rPr>
        <w:t>…</w:t>
      </w:r>
      <w:r w:rsidRPr="00395514">
        <w:rPr>
          <w:rFonts w:hint="eastAsia"/>
          <w:u w:val="single"/>
        </w:rPr>
        <w:t>当該評価項目の点数を「自己採点表」の点数とする。</w:t>
      </w:r>
    </w:p>
    <w:p w:rsidR="00395514" w:rsidRDefault="00395514" w:rsidP="00395514">
      <w:pPr>
        <w:ind w:left="1566" w:hanging="224"/>
        <w:jc w:val="left"/>
      </w:pPr>
      <w:r>
        <w:rPr>
          <w:rFonts w:hint="eastAsia"/>
        </w:rPr>
        <w:t>（審査後の点数に関わらず，「自己採点表」の点数を修正しない。）</w:t>
      </w:r>
    </w:p>
    <w:p w:rsidR="00395514" w:rsidRDefault="00395514" w:rsidP="00395514">
      <w:pPr>
        <w:pStyle w:val="a3"/>
        <w:numPr>
          <w:ilvl w:val="1"/>
          <w:numId w:val="25"/>
        </w:numPr>
        <w:jc w:val="left"/>
      </w:pPr>
      <w:r>
        <w:rPr>
          <w:rFonts w:hint="eastAsia"/>
        </w:rPr>
        <w:t>④の結果を基に再度評価値を算出し，評価値の最も高い者に変更がなければ，その者を（その者が低入札価格で入札している場合は，低入札価格調査を実施した上で）落札候補者として決定します。また，評価値の最も高い者が変動する場合には，</w:t>
      </w:r>
      <w:r w:rsidR="00912D9A">
        <w:rPr>
          <w:rFonts w:hint="eastAsia"/>
        </w:rPr>
        <w:t>変動後に最も評価値が高い者</w:t>
      </w:r>
      <w:r>
        <w:rPr>
          <w:rFonts w:hint="eastAsia"/>
        </w:rPr>
        <w:t>について再度③</w:t>
      </w:r>
      <w:r w:rsidR="00912D9A">
        <w:rPr>
          <w:rFonts w:hint="eastAsia"/>
        </w:rPr>
        <w:t>～⑤の審査を行い，以降落札候補者が決定するまで繰り返します。</w:t>
      </w:r>
    </w:p>
    <w:p w:rsidR="00912D9A" w:rsidRDefault="00912D9A" w:rsidP="00395514">
      <w:pPr>
        <w:pStyle w:val="a3"/>
        <w:numPr>
          <w:ilvl w:val="1"/>
          <w:numId w:val="25"/>
        </w:numPr>
        <w:jc w:val="left"/>
      </w:pPr>
      <w:r>
        <w:rPr>
          <w:rFonts w:hint="eastAsia"/>
        </w:rPr>
        <w:t>⑤で決定した落札候補者について，入札公告で定めた資格要件の確認を行い，落札者を決定します。</w:t>
      </w:r>
    </w:p>
    <w:p w:rsidR="000B7AE4" w:rsidRDefault="000B7AE4" w:rsidP="000B7AE4">
      <w:pPr>
        <w:jc w:val="left"/>
      </w:pPr>
    </w:p>
    <w:p w:rsidR="000B7AE4" w:rsidRDefault="000B7AE4" w:rsidP="000B7AE4">
      <w:pPr>
        <w:jc w:val="left"/>
      </w:pPr>
    </w:p>
    <w:p w:rsidR="000B7AE4" w:rsidRDefault="000B7AE4" w:rsidP="000B7AE4">
      <w:pPr>
        <w:jc w:val="left"/>
      </w:pPr>
    </w:p>
    <w:p w:rsidR="00822680" w:rsidRDefault="00822680" w:rsidP="000B7AE4">
      <w:pPr>
        <w:jc w:val="left"/>
      </w:pPr>
    </w:p>
    <w:p w:rsidR="000B7AE4" w:rsidRDefault="000B7AE4" w:rsidP="000B7AE4">
      <w:pPr>
        <w:jc w:val="left"/>
      </w:pPr>
    </w:p>
    <w:p w:rsidR="00F8748A" w:rsidRDefault="00F8748A" w:rsidP="000B7AE4">
      <w:pPr>
        <w:jc w:val="left"/>
      </w:pPr>
    </w:p>
    <w:p w:rsidR="00157538" w:rsidRPr="00157538" w:rsidRDefault="00C90F33" w:rsidP="00157538">
      <w:pPr>
        <w:pStyle w:val="a3"/>
        <w:ind w:leftChars="-1" w:left="-2" w:firstLine="1"/>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５</w:t>
      </w:r>
      <w:r w:rsidR="00157538" w:rsidRPr="00157538">
        <w:rPr>
          <w:rFonts w:ascii="ＭＳ ゴシック" w:eastAsia="ＭＳ ゴシック" w:hAnsi="ＭＳ ゴシック" w:hint="eastAsia"/>
          <w:b/>
          <w:sz w:val="22"/>
          <w:u w:val="single"/>
        </w:rPr>
        <w:t xml:space="preserve"> </w:t>
      </w:r>
      <w:r w:rsidR="00157538">
        <w:rPr>
          <w:rFonts w:ascii="ＭＳ ゴシック" w:eastAsia="ＭＳ ゴシック" w:hAnsi="ＭＳ ゴシック" w:hint="eastAsia"/>
          <w:b/>
          <w:sz w:val="22"/>
          <w:u w:val="single"/>
        </w:rPr>
        <w:t>各評価項目の基準日について</w:t>
      </w:r>
    </w:p>
    <w:p w:rsidR="000112A0" w:rsidRDefault="000112A0" w:rsidP="00672B9B">
      <w:pPr>
        <w:pStyle w:val="a3"/>
        <w:ind w:left="142"/>
        <w:jc w:val="left"/>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3209925</wp:posOffset>
                </wp:positionH>
                <wp:positionV relativeFrom="paragraph">
                  <wp:posOffset>86995</wp:posOffset>
                </wp:positionV>
                <wp:extent cx="891540" cy="3040380"/>
                <wp:effectExtent l="0" t="0" r="60960" b="26670"/>
                <wp:wrapNone/>
                <wp:docPr id="1" name="右中かっこ 1"/>
                <wp:cNvGraphicFramePr/>
                <a:graphic xmlns:a="http://schemas.openxmlformats.org/drawingml/2006/main">
                  <a:graphicData uri="http://schemas.microsoft.com/office/word/2010/wordprocessingShape">
                    <wps:wsp>
                      <wps:cNvSpPr/>
                      <wps:spPr>
                        <a:xfrm>
                          <a:off x="0" y="0"/>
                          <a:ext cx="891540" cy="30403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970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2.75pt;margin-top:6.85pt;width:70.2pt;height:2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" adj="528" strokecolor="#5b9bd5 [3204]" strokeweight=".5pt">
                <v:stroke joinstyle="miter"/>
              </v:shape>
            </w:pict>
          </mc:Fallback>
        </mc:AlternateContent>
      </w:r>
      <w:r>
        <w:rPr>
          <w:rFonts w:hint="eastAsia"/>
        </w:rPr>
        <w:t>(</w:t>
      </w:r>
      <w:r>
        <w:t>1 )</w:t>
      </w:r>
      <w:r>
        <w:rPr>
          <w:rFonts w:hint="eastAsia"/>
        </w:rPr>
        <w:t>企業の施工能力</w:t>
      </w:r>
    </w:p>
    <w:p w:rsidR="000112A0" w:rsidRDefault="000112A0" w:rsidP="00672B9B">
      <w:pPr>
        <w:pStyle w:val="a3"/>
        <w:ind w:left="142"/>
        <w:jc w:val="left"/>
      </w:pPr>
      <w:r>
        <w:rPr>
          <w:rFonts w:hint="eastAsia"/>
        </w:rPr>
        <w:t>・各種建設機械の保有状況</w:t>
      </w:r>
    </w:p>
    <w:p w:rsidR="00157538" w:rsidRDefault="00F436A6" w:rsidP="00672B9B">
      <w:pPr>
        <w:pStyle w:val="a3"/>
        <w:ind w:left="142"/>
        <w:jc w:val="left"/>
      </w:pPr>
      <w:r>
        <w:rPr>
          <w:rFonts w:hint="eastAsia"/>
        </w:rPr>
        <w:t>(</w:t>
      </w:r>
      <w:r w:rsidR="000112A0">
        <w:t>2</w:t>
      </w:r>
      <w:r>
        <w:t xml:space="preserve"> ) </w:t>
      </w:r>
      <w:r w:rsidR="00157538">
        <w:rPr>
          <w:rFonts w:hint="eastAsia"/>
        </w:rPr>
        <w:t>配置予定技術者の能力</w:t>
      </w:r>
    </w:p>
    <w:p w:rsidR="00157538" w:rsidRDefault="00F436A6" w:rsidP="00672B9B">
      <w:pPr>
        <w:pStyle w:val="a3"/>
        <w:ind w:left="142"/>
        <w:jc w:val="left"/>
      </w:pPr>
      <w:r>
        <w:rPr>
          <w:rFonts w:hint="eastAsia"/>
        </w:rPr>
        <w:t>・</w:t>
      </w:r>
      <w:r w:rsidR="00157538">
        <w:rPr>
          <w:rFonts w:hint="eastAsia"/>
        </w:rPr>
        <w:t>保有する資格</w:t>
      </w:r>
      <w:r w:rsidR="001D1BBC">
        <w:rPr>
          <w:rFonts w:hint="eastAsia"/>
        </w:rPr>
        <w:t xml:space="preserve">　</w:t>
      </w:r>
      <w:r>
        <w:rPr>
          <w:rFonts w:hint="eastAsia"/>
        </w:rPr>
        <w:t>・</w:t>
      </w:r>
      <w:r w:rsidR="00157538">
        <w:rPr>
          <w:rFonts w:hint="eastAsia"/>
        </w:rPr>
        <w:t>継続教育</w:t>
      </w:r>
      <w:r w:rsidR="00157538">
        <w:rPr>
          <w:rFonts w:hint="eastAsia"/>
        </w:rPr>
        <w:t>(</w:t>
      </w:r>
      <w:r w:rsidR="00157538">
        <w:t>CPD</w:t>
      </w:r>
      <w:r w:rsidR="00157538">
        <w:rPr>
          <w:rFonts w:hint="eastAsia"/>
        </w:rPr>
        <w:t>)</w:t>
      </w:r>
      <w:r w:rsidR="00157538">
        <w:rPr>
          <w:rFonts w:hint="eastAsia"/>
        </w:rPr>
        <w:t>の取組状況</w:t>
      </w:r>
    </w:p>
    <w:p w:rsidR="00DF40D3" w:rsidRDefault="00DF40D3" w:rsidP="00672B9B">
      <w:pPr>
        <w:pStyle w:val="a3"/>
        <w:ind w:left="142"/>
        <w:jc w:val="left"/>
      </w:pPr>
      <w:r>
        <w:rPr>
          <w:rFonts w:hint="eastAsia"/>
        </w:rPr>
        <w:t>・配置若手技術者</w:t>
      </w:r>
    </w:p>
    <w:p w:rsidR="00157538" w:rsidRDefault="00EE1063" w:rsidP="00672B9B">
      <w:pPr>
        <w:pStyle w:val="a3"/>
        <w:ind w:left="142"/>
        <w:jc w:val="left"/>
      </w:pPr>
      <w:r>
        <w:rPr>
          <w:noProof/>
        </w:rPr>
        <mc:AlternateContent>
          <mc:Choice Requires="wps">
            <w:drawing>
              <wp:anchor distT="45720" distB="45720" distL="114300" distR="114300" simplePos="0" relativeHeight="251674624" behindDoc="0" locked="0" layoutInCell="1" allowOverlap="1">
                <wp:simplePos x="0" y="0"/>
                <wp:positionH relativeFrom="column">
                  <wp:posOffset>4200525</wp:posOffset>
                </wp:positionH>
                <wp:positionV relativeFrom="paragraph">
                  <wp:posOffset>23495</wp:posOffset>
                </wp:positionV>
                <wp:extent cx="1104900" cy="868680"/>
                <wp:effectExtent l="0" t="0" r="1905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68680"/>
                        </a:xfrm>
                        <a:prstGeom prst="rect">
                          <a:avLst/>
                        </a:prstGeom>
                        <a:solidFill>
                          <a:srgbClr val="FFFFFF"/>
                        </a:solidFill>
                        <a:ln w="9525">
                          <a:solidFill>
                            <a:srgbClr val="000000"/>
                          </a:solidFill>
                          <a:miter lim="800000"/>
                          <a:headEnd/>
                          <a:tailEnd/>
                        </a:ln>
                      </wps:spPr>
                      <wps:txbx>
                        <w:txbxContent>
                          <w:p w:rsidR="0018571A" w:rsidRDefault="0018571A">
                            <w:r>
                              <w:rPr>
                                <w:rFonts w:hint="eastAsia"/>
                              </w:rPr>
                              <w:t>各入札公告の</w:t>
                            </w:r>
                          </w:p>
                          <w:p w:rsidR="0018571A" w:rsidRDefault="0018571A">
                            <w:r>
                              <w:rPr>
                                <w:rFonts w:hint="eastAsia"/>
                              </w:rPr>
                              <w:t>開札日の前日時点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0.75pt;margin-top:1.85pt;width:87pt;height:68.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">
                <v:textbox>
                  <w:txbxContent>
                    <w:p w:rsidR="0018571A" w:rsidRDefault="0018571A">
                      <w:r>
                        <w:rPr>
                          <w:rFonts w:hint="eastAsia"/>
                        </w:rPr>
                        <w:t>各入札公告の</w:t>
                      </w:r>
                    </w:p>
                    <w:p w:rsidR="0018571A" w:rsidRDefault="0018571A">
                      <w:r>
                        <w:rPr>
                          <w:rFonts w:hint="eastAsia"/>
                        </w:rPr>
                        <w:t>開札日の前日時点</w:t>
                      </w:r>
                    </w:p>
                  </w:txbxContent>
                </v:textbox>
                <w10:wrap type="square"/>
              </v:shape>
            </w:pict>
          </mc:Fallback>
        </mc:AlternateContent>
      </w:r>
      <w:r w:rsidR="00F436A6">
        <w:rPr>
          <w:rFonts w:hint="eastAsia"/>
        </w:rPr>
        <w:t>(</w:t>
      </w:r>
      <w:r w:rsidR="000112A0">
        <w:t>3</w:t>
      </w:r>
      <w:r w:rsidR="00F436A6">
        <w:rPr>
          <w:rFonts w:hint="eastAsia"/>
        </w:rPr>
        <w:t>)</w:t>
      </w:r>
      <w:r w:rsidR="00F436A6">
        <w:t xml:space="preserve"> </w:t>
      </w:r>
      <w:r w:rsidR="00157538">
        <w:rPr>
          <w:rFonts w:hint="eastAsia"/>
        </w:rPr>
        <w:t>地域精通性</w:t>
      </w:r>
    </w:p>
    <w:p w:rsidR="00157538" w:rsidRDefault="00F436A6" w:rsidP="00672B9B">
      <w:pPr>
        <w:pStyle w:val="a3"/>
        <w:ind w:left="142"/>
        <w:jc w:val="left"/>
      </w:pPr>
      <w:r>
        <w:rPr>
          <w:rFonts w:hint="eastAsia"/>
        </w:rPr>
        <w:t>・</w:t>
      </w:r>
      <w:r w:rsidR="00157538">
        <w:rPr>
          <w:rFonts w:hint="eastAsia"/>
        </w:rPr>
        <w:t>工事場所と本店の位置関係</w:t>
      </w:r>
    </w:p>
    <w:p w:rsidR="00157538" w:rsidRDefault="00F436A6" w:rsidP="00672B9B">
      <w:pPr>
        <w:pStyle w:val="a3"/>
        <w:ind w:left="142"/>
        <w:jc w:val="left"/>
      </w:pPr>
      <w:r>
        <w:rPr>
          <w:rFonts w:hint="eastAsia"/>
        </w:rPr>
        <w:t>(</w:t>
      </w:r>
      <w:r w:rsidR="000112A0">
        <w:t>4</w:t>
      </w:r>
      <w:r>
        <w:rPr>
          <w:rFonts w:hint="eastAsia"/>
        </w:rPr>
        <w:t>)</w:t>
      </w:r>
      <w:r>
        <w:t xml:space="preserve"> </w:t>
      </w:r>
      <w:r w:rsidR="00157538">
        <w:rPr>
          <w:rFonts w:hint="eastAsia"/>
        </w:rPr>
        <w:t>企業の社会貢献度</w:t>
      </w:r>
    </w:p>
    <w:p w:rsidR="00EF1FC4" w:rsidRDefault="00F436A6" w:rsidP="00EF1FC4">
      <w:pPr>
        <w:pStyle w:val="a3"/>
        <w:ind w:left="142"/>
        <w:jc w:val="left"/>
      </w:pPr>
      <w:r>
        <w:rPr>
          <w:rFonts w:hint="eastAsia"/>
        </w:rPr>
        <w:t>・</w:t>
      </w:r>
      <w:r w:rsidR="00157538" w:rsidRPr="00157538">
        <w:rPr>
          <w:rFonts w:hint="eastAsia"/>
        </w:rPr>
        <w:t>障がい者の雇用状況</w:t>
      </w:r>
      <w:r w:rsidR="001D1BBC">
        <w:rPr>
          <w:rFonts w:hint="eastAsia"/>
        </w:rPr>
        <w:t xml:space="preserve">　</w:t>
      </w:r>
      <w:r>
        <w:rPr>
          <w:rFonts w:hint="eastAsia"/>
        </w:rPr>
        <w:t>・</w:t>
      </w:r>
      <w:r w:rsidR="00157538" w:rsidRPr="00157538">
        <w:rPr>
          <w:rFonts w:hint="eastAsia"/>
        </w:rPr>
        <w:t>次世代育成支援の取組状況</w:t>
      </w:r>
    </w:p>
    <w:p w:rsidR="00157538" w:rsidRDefault="00F436A6" w:rsidP="00EF1FC4">
      <w:pPr>
        <w:pStyle w:val="a3"/>
        <w:ind w:left="142"/>
        <w:jc w:val="left"/>
      </w:pPr>
      <w:r>
        <w:rPr>
          <w:rFonts w:hint="eastAsia"/>
        </w:rPr>
        <w:t>・</w:t>
      </w:r>
      <w:r w:rsidR="00157538" w:rsidRPr="00157538">
        <w:rPr>
          <w:rFonts w:hint="eastAsia"/>
        </w:rPr>
        <w:t>男女共同参画の取組状況</w:t>
      </w:r>
      <w:r w:rsidR="0018571A">
        <w:rPr>
          <w:rFonts w:hint="eastAsia"/>
        </w:rPr>
        <w:t xml:space="preserve">　　　　　　　　　　　　　　　</w:t>
      </w:r>
    </w:p>
    <w:p w:rsidR="00157538" w:rsidRDefault="00F436A6" w:rsidP="00672B9B">
      <w:pPr>
        <w:pStyle w:val="a3"/>
        <w:ind w:left="142"/>
        <w:jc w:val="left"/>
      </w:pPr>
      <w:r>
        <w:rPr>
          <w:rFonts w:hint="eastAsia"/>
        </w:rPr>
        <w:t>・</w:t>
      </w:r>
      <w:r w:rsidR="00157538" w:rsidRPr="00157538">
        <w:rPr>
          <w:rFonts w:hint="eastAsia"/>
        </w:rPr>
        <w:t>ふくやまワーク・ライフ・バランス認定の有無</w:t>
      </w:r>
    </w:p>
    <w:p w:rsidR="00157538" w:rsidRDefault="00F436A6" w:rsidP="00672B9B">
      <w:pPr>
        <w:pStyle w:val="a3"/>
        <w:ind w:left="142"/>
        <w:jc w:val="left"/>
      </w:pPr>
      <w:r>
        <w:rPr>
          <w:rFonts w:hint="eastAsia"/>
        </w:rPr>
        <w:t>・</w:t>
      </w:r>
      <w:bookmarkStart w:id="0" w:name="_GoBack"/>
      <w:bookmarkEnd w:id="0"/>
      <w:r w:rsidR="00157538" w:rsidRPr="00157538">
        <w:rPr>
          <w:rFonts w:hint="eastAsia"/>
        </w:rPr>
        <w:t>福山市災害応急対策協力事業者登録の有無</w:t>
      </w:r>
    </w:p>
    <w:p w:rsidR="000112A0" w:rsidRDefault="000112A0" w:rsidP="00672B9B">
      <w:pPr>
        <w:pStyle w:val="a3"/>
        <w:ind w:left="142"/>
        <w:jc w:val="left"/>
      </w:pPr>
      <w:r>
        <w:rPr>
          <w:rFonts w:hint="eastAsia"/>
        </w:rPr>
        <w:t>・建設業労働災害防止協会への加入の有無</w:t>
      </w:r>
    </w:p>
    <w:p w:rsidR="000112A0" w:rsidRPr="000112A0" w:rsidRDefault="000112A0" w:rsidP="00672B9B">
      <w:pPr>
        <w:pStyle w:val="a3"/>
        <w:ind w:left="142"/>
        <w:jc w:val="left"/>
      </w:pPr>
      <w:r>
        <w:rPr>
          <w:rFonts w:hint="eastAsia"/>
        </w:rPr>
        <w:t>・協力雇用主登録の有無</w:t>
      </w:r>
    </w:p>
    <w:p w:rsidR="00F83E4C" w:rsidRDefault="00F83E4C" w:rsidP="00912D9A">
      <w:pPr>
        <w:jc w:val="left"/>
        <w:rPr>
          <w:rFonts w:ascii="ＭＳ ゴシック" w:eastAsia="ＭＳ ゴシック" w:hAnsi="ＭＳ ゴシック"/>
          <w:b/>
          <w:sz w:val="22"/>
          <w:u w:val="single"/>
        </w:rPr>
      </w:pPr>
    </w:p>
    <w:p w:rsidR="00912D9A" w:rsidRPr="00912D9A" w:rsidRDefault="00C90F33" w:rsidP="00912D9A">
      <w:pPr>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６</w:t>
      </w:r>
      <w:r w:rsidR="00912D9A" w:rsidRPr="00912D9A">
        <w:rPr>
          <w:rFonts w:ascii="ＭＳ ゴシック" w:eastAsia="ＭＳ ゴシック" w:hAnsi="ＭＳ ゴシック" w:hint="eastAsia"/>
          <w:b/>
          <w:sz w:val="22"/>
          <w:u w:val="single"/>
        </w:rPr>
        <w:t xml:space="preserve"> </w:t>
      </w:r>
      <w:r w:rsidR="00912D9A">
        <w:rPr>
          <w:rFonts w:ascii="ＭＳ ゴシック" w:eastAsia="ＭＳ ゴシック" w:hAnsi="ＭＳ ゴシック" w:hint="eastAsia"/>
          <w:b/>
          <w:sz w:val="22"/>
          <w:u w:val="single"/>
        </w:rPr>
        <w:t>その他の留意事項</w:t>
      </w:r>
    </w:p>
    <w:p w:rsidR="00912D9A" w:rsidRDefault="00912D9A" w:rsidP="00912D9A">
      <w:pPr>
        <w:pStyle w:val="a3"/>
        <w:numPr>
          <w:ilvl w:val="0"/>
          <w:numId w:val="32"/>
        </w:numPr>
        <w:jc w:val="left"/>
      </w:pPr>
      <w:r>
        <w:rPr>
          <w:rFonts w:hint="eastAsia"/>
        </w:rPr>
        <w:t>評価項目ごとの得点は，小数第１位止め（第２位を四捨五入）とします。</w:t>
      </w:r>
      <w:r w:rsidR="00E374E3">
        <w:rPr>
          <w:rFonts w:hint="eastAsia"/>
        </w:rPr>
        <w:t>（発注者の審査時に，自己採点の過大評価があった場合に行う，審査後の点数を１／２点とする処理においても同様の取り扱いとします。）</w:t>
      </w:r>
    </w:p>
    <w:p w:rsidR="00E374E3" w:rsidRDefault="005512A6" w:rsidP="00912D9A">
      <w:pPr>
        <w:pStyle w:val="a3"/>
        <w:numPr>
          <w:ilvl w:val="0"/>
          <w:numId w:val="32"/>
        </w:numPr>
        <w:jc w:val="left"/>
      </w:pPr>
      <w:r>
        <w:rPr>
          <w:rFonts w:hint="eastAsia"/>
        </w:rPr>
        <w:t>工事成績の得点について，平均点を求める必要がある場合には，平均点を小数第１位止め（第２位を四捨五入）で算出してください。</w:t>
      </w:r>
    </w:p>
    <w:p w:rsidR="007571BD" w:rsidRDefault="007571BD" w:rsidP="00912D9A">
      <w:pPr>
        <w:pStyle w:val="a3"/>
        <w:numPr>
          <w:ilvl w:val="0"/>
          <w:numId w:val="32"/>
        </w:numPr>
        <w:jc w:val="left"/>
      </w:pPr>
      <w:r>
        <w:rPr>
          <w:rFonts w:hint="eastAsia"/>
        </w:rPr>
        <w:t>自己採点の結果が未記入（数字が判別できない場合，数字以外の文字が記入されている場合を含む。）の項目については，当該項目の得点を「０点」とします。</w:t>
      </w:r>
    </w:p>
    <w:p w:rsidR="007571BD" w:rsidRDefault="007571BD" w:rsidP="00912D9A">
      <w:pPr>
        <w:pStyle w:val="a3"/>
        <w:numPr>
          <w:ilvl w:val="0"/>
          <w:numId w:val="32"/>
        </w:numPr>
        <w:jc w:val="left"/>
      </w:pPr>
      <w:r>
        <w:rPr>
          <w:rFonts w:hint="eastAsia"/>
        </w:rPr>
        <w:t>「自己採点表」が未提出の場合（入札公告等で定められた以外の方法</w:t>
      </w:r>
      <w:r w:rsidR="00F436A6">
        <w:rPr>
          <w:rFonts w:hint="eastAsia"/>
        </w:rPr>
        <w:t>による提出</w:t>
      </w:r>
      <w:r>
        <w:rPr>
          <w:rFonts w:hint="eastAsia"/>
        </w:rPr>
        <w:t>又は指定の期日を過ぎて提出された場合を含む。）は，入札を無効とします。</w:t>
      </w:r>
    </w:p>
    <w:p w:rsidR="001D1BBC" w:rsidRDefault="001D1BBC" w:rsidP="00912D9A">
      <w:pPr>
        <w:pStyle w:val="a3"/>
        <w:numPr>
          <w:ilvl w:val="0"/>
          <w:numId w:val="32"/>
        </w:numPr>
        <w:jc w:val="left"/>
      </w:pPr>
      <w:r>
        <w:rPr>
          <w:rFonts w:hint="eastAsia"/>
        </w:rPr>
        <w:t>書面参加における「自己採点表」の提出方法は，福山市電子入札実施要領第１２条第１項第３号の工事費内訳書提出の例に準ずるものとします。</w:t>
      </w:r>
    </w:p>
    <w:p w:rsidR="005512A6" w:rsidRDefault="005512A6" w:rsidP="00912D9A">
      <w:pPr>
        <w:pStyle w:val="a3"/>
        <w:numPr>
          <w:ilvl w:val="0"/>
          <w:numId w:val="32"/>
        </w:numPr>
        <w:jc w:val="left"/>
      </w:pPr>
      <w:r>
        <w:rPr>
          <w:rFonts w:hint="eastAsia"/>
        </w:rPr>
        <w:t>自己採点方式では，原則として提出された「自己採点表」等をもとに最高評価値の入札者が提出した技術資料のみを審査し，評価値が第２位以下の者については審査を行わないため，公表する評価値等は正しいものとは限りません。</w:t>
      </w:r>
    </w:p>
    <w:p w:rsidR="005512A6" w:rsidRDefault="007571BD" w:rsidP="00912D9A">
      <w:pPr>
        <w:pStyle w:val="a3"/>
        <w:numPr>
          <w:ilvl w:val="0"/>
          <w:numId w:val="32"/>
        </w:numPr>
        <w:jc w:val="left"/>
      </w:pPr>
      <w:r>
        <w:rPr>
          <w:rFonts w:hint="eastAsia"/>
        </w:rPr>
        <w:t>自己採点部分の</w:t>
      </w:r>
      <w:r w:rsidR="005512A6">
        <w:rPr>
          <w:rFonts w:hint="eastAsia"/>
        </w:rPr>
        <w:t>技術資料の提出</w:t>
      </w:r>
      <w:r w:rsidR="007604CB">
        <w:rPr>
          <w:rFonts w:hint="eastAsia"/>
        </w:rPr>
        <w:t>について</w:t>
      </w:r>
      <w:r w:rsidR="005512A6">
        <w:rPr>
          <w:rFonts w:hint="eastAsia"/>
        </w:rPr>
        <w:t>は，「自己採点表」等をもとに算出した</w:t>
      </w:r>
      <w:r>
        <w:rPr>
          <w:rFonts w:hint="eastAsia"/>
        </w:rPr>
        <w:t>評価値の上位３者に対して依頼しますが，発注者による審査の結果，評価値の最も高い者が変動する場合を除き，２位以下の者の</w:t>
      </w:r>
      <w:r w:rsidR="007604CB">
        <w:rPr>
          <w:rFonts w:hint="eastAsia"/>
        </w:rPr>
        <w:t>技術資料については審査を行いません。</w:t>
      </w:r>
    </w:p>
    <w:p w:rsidR="007571BD" w:rsidRDefault="007571BD" w:rsidP="007571BD">
      <w:pPr>
        <w:pStyle w:val="a3"/>
        <w:numPr>
          <w:ilvl w:val="0"/>
          <w:numId w:val="32"/>
        </w:numPr>
        <w:jc w:val="left"/>
      </w:pPr>
      <w:r>
        <w:rPr>
          <w:rFonts w:hint="eastAsia"/>
        </w:rPr>
        <w:t>自己採点部分の技術資料の提出は，</w:t>
      </w:r>
      <w:r w:rsidRPr="00672B9B">
        <w:rPr>
          <w:rFonts w:hint="eastAsia"/>
          <w:u w:val="single"/>
        </w:rPr>
        <w:t>提出を依頼した日の翌日（翌日が閉庁日の場合は翌開庁日）の午後５時までに提出</w:t>
      </w:r>
      <w:r>
        <w:rPr>
          <w:rFonts w:hint="eastAsia"/>
        </w:rPr>
        <w:t>してください。</w:t>
      </w:r>
    </w:p>
    <w:p w:rsidR="007604CB" w:rsidRDefault="007604CB" w:rsidP="007571BD">
      <w:pPr>
        <w:pStyle w:val="a3"/>
        <w:numPr>
          <w:ilvl w:val="0"/>
          <w:numId w:val="32"/>
        </w:numPr>
        <w:jc w:val="left"/>
      </w:pPr>
      <w:r>
        <w:rPr>
          <w:rFonts w:hint="eastAsia"/>
        </w:rPr>
        <w:t>自己採点部分の技術資料の提出依頼を受けた者が，技術資料を提出しない場合（指</w:t>
      </w:r>
      <w:r>
        <w:rPr>
          <w:rFonts w:hint="eastAsia"/>
        </w:rPr>
        <w:lastRenderedPageBreak/>
        <w:t>定された以外の方法</w:t>
      </w:r>
      <w:r w:rsidR="00F436A6">
        <w:rPr>
          <w:rFonts w:hint="eastAsia"/>
        </w:rPr>
        <w:t>による提出</w:t>
      </w:r>
      <w:r>
        <w:rPr>
          <w:rFonts w:hint="eastAsia"/>
        </w:rPr>
        <w:t>又は指定の期日を過ぎて提出された場合を含む。）は，入札を無効とします。</w:t>
      </w:r>
    </w:p>
    <w:p w:rsidR="00F83E4C" w:rsidRPr="00F83E4C" w:rsidRDefault="007604CB" w:rsidP="00C52DCC">
      <w:pPr>
        <w:pStyle w:val="a3"/>
        <w:numPr>
          <w:ilvl w:val="0"/>
          <w:numId w:val="32"/>
        </w:numPr>
        <w:jc w:val="left"/>
      </w:pPr>
      <w:r w:rsidRPr="00F436A6">
        <w:rPr>
          <w:rFonts w:hint="eastAsia"/>
          <w:u w:val="single"/>
        </w:rPr>
        <w:t>発注者による自己採点部分の技術資料の審査時に，提出された技術資料及び添付資料で内容</w:t>
      </w:r>
      <w:r w:rsidR="00F436A6" w:rsidRPr="00F436A6">
        <w:rPr>
          <w:rFonts w:hint="eastAsia"/>
          <w:u w:val="single"/>
        </w:rPr>
        <w:t>を確認します。添付漏れのないよう，十分に注意してください。</w:t>
      </w:r>
    </w:p>
    <w:p w:rsidR="00F83E4C" w:rsidRDefault="007604CB" w:rsidP="00F83E4C">
      <w:pPr>
        <w:pStyle w:val="a3"/>
        <w:ind w:left="502"/>
        <w:jc w:val="left"/>
      </w:pPr>
      <w:r>
        <w:rPr>
          <w:rFonts w:hint="eastAsia"/>
        </w:rPr>
        <w:t>（</w:t>
      </w:r>
      <w:r w:rsidRPr="00F436A6">
        <w:rPr>
          <w:rFonts w:ascii="ＭＳ Ｐ明朝" w:eastAsia="ＭＳ Ｐ明朝" w:hAnsi="ＭＳ Ｐ明朝" w:hint="eastAsia"/>
          <w:sz w:val="20"/>
        </w:rPr>
        <w:t>例：</w:t>
      </w:r>
      <w:r w:rsidR="00F436A6">
        <w:rPr>
          <w:rFonts w:ascii="ＭＳ Ｐ明朝" w:eastAsia="ＭＳ Ｐ明朝" w:hAnsi="ＭＳ Ｐ明朝" w:hint="eastAsia"/>
          <w:sz w:val="20"/>
        </w:rPr>
        <w:t>本市発注分以外の工事実績（コリンズ）の添付，</w:t>
      </w:r>
      <w:r w:rsidRPr="00F436A6">
        <w:rPr>
          <w:rFonts w:ascii="ＭＳ Ｐ明朝" w:eastAsia="ＭＳ Ｐ明朝" w:hAnsi="ＭＳ Ｐ明朝" w:hint="eastAsia"/>
          <w:sz w:val="20"/>
        </w:rPr>
        <w:t>技術者等の雇用関係を確認する書類や資格者証の写し</w:t>
      </w:r>
      <w:r w:rsidR="00F436A6">
        <w:rPr>
          <w:rFonts w:ascii="ＭＳ Ｐ明朝" w:eastAsia="ＭＳ Ｐ明朝" w:hAnsi="ＭＳ Ｐ明朝" w:hint="eastAsia"/>
          <w:sz w:val="20"/>
        </w:rPr>
        <w:t>の</w:t>
      </w:r>
      <w:r w:rsidRPr="00F436A6">
        <w:rPr>
          <w:rFonts w:ascii="ＭＳ Ｐ明朝" w:eastAsia="ＭＳ Ｐ明朝" w:hAnsi="ＭＳ Ｐ明朝" w:hint="eastAsia"/>
          <w:sz w:val="20"/>
        </w:rPr>
        <w:t>添付，育児休業を規定している</w:t>
      </w:r>
      <w:r w:rsidR="0007502E" w:rsidRPr="00F436A6">
        <w:rPr>
          <w:rFonts w:ascii="ＭＳ Ｐ明朝" w:eastAsia="ＭＳ Ｐ明朝" w:hAnsi="ＭＳ Ｐ明朝" w:hint="eastAsia"/>
          <w:sz w:val="20"/>
        </w:rPr>
        <w:t>箇所の就業規則</w:t>
      </w:r>
      <w:r w:rsidR="007724E2">
        <w:rPr>
          <w:rFonts w:ascii="ＭＳ Ｐ明朝" w:eastAsia="ＭＳ Ｐ明朝" w:hAnsi="ＭＳ Ｐ明朝" w:hint="eastAsia"/>
          <w:sz w:val="20"/>
        </w:rPr>
        <w:t>を</w:t>
      </w:r>
      <w:r w:rsidR="0007502E" w:rsidRPr="00F436A6">
        <w:rPr>
          <w:rFonts w:ascii="ＭＳ Ｐ明朝" w:eastAsia="ＭＳ Ｐ明朝" w:hAnsi="ＭＳ Ｐ明朝" w:hint="eastAsia"/>
          <w:sz w:val="20"/>
        </w:rPr>
        <w:t>添付</w:t>
      </w:r>
      <w:r w:rsidR="00F436A6">
        <w:rPr>
          <w:rFonts w:ascii="ＭＳ Ｐ明朝" w:eastAsia="ＭＳ Ｐ明朝" w:hAnsi="ＭＳ Ｐ明朝" w:hint="eastAsia"/>
          <w:sz w:val="20"/>
        </w:rPr>
        <w:t>すること</w:t>
      </w:r>
      <w:r w:rsidR="0007502E" w:rsidRPr="00F436A6">
        <w:rPr>
          <w:rFonts w:ascii="ＭＳ Ｐ明朝" w:eastAsia="ＭＳ Ｐ明朝" w:hAnsi="ＭＳ Ｐ明朝" w:hint="eastAsia"/>
          <w:sz w:val="20"/>
        </w:rPr>
        <w:t>など</w:t>
      </w:r>
      <w:r>
        <w:rPr>
          <w:rFonts w:hint="eastAsia"/>
        </w:rPr>
        <w:t>）</w:t>
      </w:r>
    </w:p>
    <w:p w:rsidR="00F83E4C" w:rsidRDefault="00F83E4C" w:rsidP="00F83E4C">
      <w:pPr>
        <w:jc w:val="left"/>
      </w:pPr>
      <w:r>
        <w:rPr>
          <w:noProof/>
        </w:rPr>
        <w:lastRenderedPageBreak/>
        <w:drawing>
          <wp:inline distT="0" distB="0" distL="0" distR="0" wp14:anchorId="2E037151" wp14:editId="3E8B7598">
            <wp:extent cx="5579745" cy="8093710"/>
            <wp:effectExtent l="0" t="0" r="1905" b="254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noChangeArrowheads="1"/>
                      <a:extLst>
                        <a:ext uri="{84589F7E-364E-4C9E-8A38-B11213B215E9}">
                          <a14:cameraTool xmlns:a14="http://schemas.microsoft.com/office/drawing/2010/main" cellRange="$A$1:$K$56" spid="_x0000_s1036"/>
                        </a:ext>
                      </a:extLst>
                    </pic:cNvPicPr>
                  </pic:nvPicPr>
                  <pic:blipFill>
                    <a:blip r:embed="rId8"/>
                    <a:srcRect/>
                    <a:stretch>
                      <a:fillRect/>
                    </a:stretch>
                  </pic:blipFill>
                  <pic:spPr bwMode="auto">
                    <a:xfrm>
                      <a:off x="0" y="0"/>
                      <a:ext cx="5579745" cy="8093710"/>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sectPr w:rsidR="00F83E4C" w:rsidSect="00B146C6">
      <w:pgSz w:w="11906" w:h="16838" w:code="9"/>
      <w:pgMar w:top="1701" w:right="1418" w:bottom="1701" w:left="1701" w:header="851" w:footer="992" w:gutter="0"/>
      <w:cols w:space="425"/>
      <w:docGrid w:type="linesAndChars" w:linePitch="35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CB" w:rsidRDefault="007604CB" w:rsidP="00FB1B13">
      <w:r>
        <w:separator/>
      </w:r>
    </w:p>
  </w:endnote>
  <w:endnote w:type="continuationSeparator" w:id="0">
    <w:p w:rsidR="007604CB" w:rsidRDefault="007604CB" w:rsidP="00FB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CB" w:rsidRDefault="007604CB" w:rsidP="00FB1B13">
      <w:r>
        <w:separator/>
      </w:r>
    </w:p>
  </w:footnote>
  <w:footnote w:type="continuationSeparator" w:id="0">
    <w:p w:rsidR="007604CB" w:rsidRDefault="007604CB" w:rsidP="00FB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898"/>
    <w:multiLevelType w:val="hybridMultilevel"/>
    <w:tmpl w:val="42DE9CD8"/>
    <w:lvl w:ilvl="0" w:tplc="04090001">
      <w:start w:val="1"/>
      <w:numFmt w:val="bullet"/>
      <w:lvlText w:val=""/>
      <w:lvlJc w:val="left"/>
      <w:pPr>
        <w:ind w:left="1342" w:hanging="420"/>
      </w:pPr>
      <w:rPr>
        <w:rFonts w:ascii="Wingdings" w:hAnsi="Wingdings" w:hint="default"/>
      </w:rPr>
    </w:lvl>
    <w:lvl w:ilvl="1" w:tplc="0409000B" w:tentative="1">
      <w:start w:val="1"/>
      <w:numFmt w:val="bullet"/>
      <w:lvlText w:val=""/>
      <w:lvlJc w:val="left"/>
      <w:pPr>
        <w:ind w:left="1762" w:hanging="420"/>
      </w:pPr>
      <w:rPr>
        <w:rFonts w:ascii="Wingdings" w:hAnsi="Wingdings" w:hint="default"/>
      </w:rPr>
    </w:lvl>
    <w:lvl w:ilvl="2" w:tplc="0409000D" w:tentative="1">
      <w:start w:val="1"/>
      <w:numFmt w:val="bullet"/>
      <w:lvlText w:val=""/>
      <w:lvlJc w:val="left"/>
      <w:pPr>
        <w:ind w:left="2182" w:hanging="420"/>
      </w:pPr>
      <w:rPr>
        <w:rFonts w:ascii="Wingdings" w:hAnsi="Wingdings" w:hint="default"/>
      </w:rPr>
    </w:lvl>
    <w:lvl w:ilvl="3" w:tplc="04090001" w:tentative="1">
      <w:start w:val="1"/>
      <w:numFmt w:val="bullet"/>
      <w:lvlText w:val=""/>
      <w:lvlJc w:val="left"/>
      <w:pPr>
        <w:ind w:left="2602" w:hanging="420"/>
      </w:pPr>
      <w:rPr>
        <w:rFonts w:ascii="Wingdings" w:hAnsi="Wingdings" w:hint="default"/>
      </w:rPr>
    </w:lvl>
    <w:lvl w:ilvl="4" w:tplc="0409000B" w:tentative="1">
      <w:start w:val="1"/>
      <w:numFmt w:val="bullet"/>
      <w:lvlText w:val=""/>
      <w:lvlJc w:val="left"/>
      <w:pPr>
        <w:ind w:left="3022" w:hanging="420"/>
      </w:pPr>
      <w:rPr>
        <w:rFonts w:ascii="Wingdings" w:hAnsi="Wingdings" w:hint="default"/>
      </w:rPr>
    </w:lvl>
    <w:lvl w:ilvl="5" w:tplc="0409000D" w:tentative="1">
      <w:start w:val="1"/>
      <w:numFmt w:val="bullet"/>
      <w:lvlText w:val=""/>
      <w:lvlJc w:val="left"/>
      <w:pPr>
        <w:ind w:left="3442" w:hanging="420"/>
      </w:pPr>
      <w:rPr>
        <w:rFonts w:ascii="Wingdings" w:hAnsi="Wingdings" w:hint="default"/>
      </w:rPr>
    </w:lvl>
    <w:lvl w:ilvl="6" w:tplc="04090001" w:tentative="1">
      <w:start w:val="1"/>
      <w:numFmt w:val="bullet"/>
      <w:lvlText w:val=""/>
      <w:lvlJc w:val="left"/>
      <w:pPr>
        <w:ind w:left="3862" w:hanging="420"/>
      </w:pPr>
      <w:rPr>
        <w:rFonts w:ascii="Wingdings" w:hAnsi="Wingdings" w:hint="default"/>
      </w:rPr>
    </w:lvl>
    <w:lvl w:ilvl="7" w:tplc="0409000B" w:tentative="1">
      <w:start w:val="1"/>
      <w:numFmt w:val="bullet"/>
      <w:lvlText w:val=""/>
      <w:lvlJc w:val="left"/>
      <w:pPr>
        <w:ind w:left="4282" w:hanging="420"/>
      </w:pPr>
      <w:rPr>
        <w:rFonts w:ascii="Wingdings" w:hAnsi="Wingdings" w:hint="default"/>
      </w:rPr>
    </w:lvl>
    <w:lvl w:ilvl="8" w:tplc="0409000D" w:tentative="1">
      <w:start w:val="1"/>
      <w:numFmt w:val="bullet"/>
      <w:lvlText w:val=""/>
      <w:lvlJc w:val="left"/>
      <w:pPr>
        <w:ind w:left="4702" w:hanging="420"/>
      </w:pPr>
      <w:rPr>
        <w:rFonts w:ascii="Wingdings" w:hAnsi="Wingdings" w:hint="default"/>
      </w:rPr>
    </w:lvl>
  </w:abstractNum>
  <w:abstractNum w:abstractNumId="1" w15:restartNumberingAfterBreak="0">
    <w:nsid w:val="0CF4176F"/>
    <w:multiLevelType w:val="hybridMultilevel"/>
    <w:tmpl w:val="841C9D98"/>
    <w:lvl w:ilvl="0" w:tplc="A74815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640EB"/>
    <w:multiLevelType w:val="hybridMultilevel"/>
    <w:tmpl w:val="FEC21DE4"/>
    <w:lvl w:ilvl="0" w:tplc="20ACD416">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A0AEC"/>
    <w:multiLevelType w:val="hybridMultilevel"/>
    <w:tmpl w:val="705E5F38"/>
    <w:lvl w:ilvl="0" w:tplc="42BCA29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57482B"/>
    <w:multiLevelType w:val="hybridMultilevel"/>
    <w:tmpl w:val="C0F04B0E"/>
    <w:lvl w:ilvl="0" w:tplc="AC025C1C">
      <w:start w:val="1"/>
      <w:numFmt w:val="decimal"/>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0D37A8C"/>
    <w:multiLevelType w:val="hybridMultilevel"/>
    <w:tmpl w:val="DAB26C10"/>
    <w:lvl w:ilvl="0" w:tplc="A74815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CC3683"/>
    <w:multiLevelType w:val="hybridMultilevel"/>
    <w:tmpl w:val="B7086402"/>
    <w:lvl w:ilvl="0" w:tplc="AC025C1C">
      <w:start w:val="1"/>
      <w:numFmt w:val="decimal"/>
      <w:lvlText w:val="(%1)"/>
      <w:lvlJc w:val="left"/>
      <w:pPr>
        <w:ind w:left="502" w:hanging="360"/>
      </w:pPr>
      <w:rPr>
        <w:rFonts w:hint="default"/>
        <w:color w:val="auto"/>
      </w:rPr>
    </w:lvl>
    <w:lvl w:ilvl="1" w:tplc="955A04D4">
      <w:start w:val="1"/>
      <w:numFmt w:val="decimalEnclosedCircle"/>
      <w:lvlText w:val="%2"/>
      <w:lvlJc w:val="left"/>
      <w:pPr>
        <w:ind w:left="922" w:hanging="360"/>
      </w:pPr>
      <w:rPr>
        <w:rFonts w:hint="default"/>
      </w:rPr>
    </w:lvl>
    <w:lvl w:ilvl="2" w:tplc="F6748276">
      <w:start w:val="1"/>
      <w:numFmt w:val="bullet"/>
      <w:lvlText w:val="・"/>
      <w:lvlJc w:val="left"/>
      <w:pPr>
        <w:ind w:left="1342" w:hanging="360"/>
      </w:pPr>
      <w:rPr>
        <w:rFonts w:ascii="ＭＳ 明朝" w:eastAsia="ＭＳ 明朝" w:hAnsi="ＭＳ 明朝" w:cstheme="minorBidi"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621050D"/>
    <w:multiLevelType w:val="hybridMultilevel"/>
    <w:tmpl w:val="F7E6E30E"/>
    <w:lvl w:ilvl="0" w:tplc="4EACA438">
      <w:start w:val="1"/>
      <w:numFmt w:val="lowerLetter"/>
      <w:lvlText w:val="(%1)"/>
      <w:lvlJc w:val="left"/>
      <w:pPr>
        <w:ind w:left="73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B2EBE"/>
    <w:multiLevelType w:val="hybridMultilevel"/>
    <w:tmpl w:val="B7F6C898"/>
    <w:lvl w:ilvl="0" w:tplc="04090001">
      <w:start w:val="1"/>
      <w:numFmt w:val="bullet"/>
      <w:lvlText w:val=""/>
      <w:lvlJc w:val="left"/>
      <w:pPr>
        <w:ind w:left="1189" w:hanging="420"/>
      </w:pPr>
      <w:rPr>
        <w:rFonts w:ascii="Wingdings" w:hAnsi="Wingdings" w:hint="default"/>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9" w15:restartNumberingAfterBreak="0">
    <w:nsid w:val="2B9060F9"/>
    <w:multiLevelType w:val="hybridMultilevel"/>
    <w:tmpl w:val="8642245E"/>
    <w:lvl w:ilvl="0" w:tplc="852EC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C255C1"/>
    <w:multiLevelType w:val="hybridMultilevel"/>
    <w:tmpl w:val="280234C0"/>
    <w:lvl w:ilvl="0" w:tplc="AC025C1C">
      <w:start w:val="1"/>
      <w:numFmt w:val="decimal"/>
      <w:lvlText w:val="(%1)"/>
      <w:lvlJc w:val="left"/>
      <w:pPr>
        <w:ind w:left="360" w:hanging="360"/>
      </w:pPr>
      <w:rPr>
        <w:rFonts w:hint="default"/>
        <w:color w:val="auto"/>
      </w:rPr>
    </w:lvl>
    <w:lvl w:ilvl="1" w:tplc="04090017" w:tentative="1">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11" w15:restartNumberingAfterBreak="0">
    <w:nsid w:val="2D3E4DAD"/>
    <w:multiLevelType w:val="hybridMultilevel"/>
    <w:tmpl w:val="65689D6C"/>
    <w:lvl w:ilvl="0" w:tplc="AC025C1C">
      <w:start w:val="1"/>
      <w:numFmt w:val="decimal"/>
      <w:lvlText w:val="(%1)"/>
      <w:lvlJc w:val="left"/>
      <w:pPr>
        <w:ind w:left="80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DD20B18"/>
    <w:multiLevelType w:val="hybridMultilevel"/>
    <w:tmpl w:val="B8542076"/>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34624A22"/>
    <w:multiLevelType w:val="hybridMultilevel"/>
    <w:tmpl w:val="FD180716"/>
    <w:lvl w:ilvl="0" w:tplc="AC025C1C">
      <w:start w:val="1"/>
      <w:numFmt w:val="decimal"/>
      <w:lvlText w:val="(%1)"/>
      <w:lvlJc w:val="left"/>
      <w:pPr>
        <w:ind w:left="360" w:hanging="360"/>
      </w:pPr>
      <w:rPr>
        <w:rFonts w:hint="default"/>
        <w:color w:val="auto"/>
      </w:rPr>
    </w:lvl>
    <w:lvl w:ilvl="1" w:tplc="4EACA438">
      <w:start w:val="1"/>
      <w:numFmt w:val="lowerLetter"/>
      <w:lvlText w:val="(%2)"/>
      <w:lvlJc w:val="left"/>
      <w:pPr>
        <w:ind w:left="739" w:hanging="360"/>
      </w:pPr>
      <w:rPr>
        <w:rFonts w:hint="default"/>
      </w:r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14" w15:restartNumberingAfterBreak="0">
    <w:nsid w:val="3857152F"/>
    <w:multiLevelType w:val="hybridMultilevel"/>
    <w:tmpl w:val="B066D46A"/>
    <w:lvl w:ilvl="0" w:tplc="0409000F">
      <w:start w:val="1"/>
      <w:numFmt w:val="decimal"/>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5" w15:restartNumberingAfterBreak="0">
    <w:nsid w:val="3D2577EB"/>
    <w:multiLevelType w:val="hybridMultilevel"/>
    <w:tmpl w:val="FD180716"/>
    <w:lvl w:ilvl="0" w:tplc="AC025C1C">
      <w:start w:val="1"/>
      <w:numFmt w:val="decimal"/>
      <w:lvlText w:val="(%1)"/>
      <w:lvlJc w:val="left"/>
      <w:pPr>
        <w:ind w:left="690" w:hanging="360"/>
      </w:pPr>
      <w:rPr>
        <w:rFonts w:hint="default"/>
        <w:color w:val="auto"/>
      </w:rPr>
    </w:lvl>
    <w:lvl w:ilvl="1" w:tplc="4EACA438">
      <w:start w:val="1"/>
      <w:numFmt w:val="lowerLetter"/>
      <w:lvlText w:val="(%2)"/>
      <w:lvlJc w:val="left"/>
      <w:pPr>
        <w:ind w:left="1069"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E770D9F"/>
    <w:multiLevelType w:val="hybridMultilevel"/>
    <w:tmpl w:val="84120B84"/>
    <w:lvl w:ilvl="0" w:tplc="AC025C1C">
      <w:start w:val="1"/>
      <w:numFmt w:val="decimal"/>
      <w:lvlText w:val="(%1)"/>
      <w:lvlJc w:val="left"/>
      <w:pPr>
        <w:ind w:left="562" w:hanging="4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3FBC53E8"/>
    <w:multiLevelType w:val="hybridMultilevel"/>
    <w:tmpl w:val="67826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AD3A2C"/>
    <w:multiLevelType w:val="hybridMultilevel"/>
    <w:tmpl w:val="C8005A4E"/>
    <w:lvl w:ilvl="0" w:tplc="5908FC40">
      <w:start w:val="5"/>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CFF10DC"/>
    <w:multiLevelType w:val="hybridMultilevel"/>
    <w:tmpl w:val="94A87FE6"/>
    <w:lvl w:ilvl="0" w:tplc="B184C5F6">
      <w:start w:val="1"/>
      <w:numFmt w:val="decimal"/>
      <w:lvlText w:val="(%1)"/>
      <w:lvlJc w:val="left"/>
      <w:pPr>
        <w:ind w:left="360" w:hanging="360"/>
      </w:pPr>
      <w:rPr>
        <w:rFonts w:hint="eastAsia"/>
        <w:color w:val="auto"/>
      </w:rPr>
    </w:lvl>
    <w:lvl w:ilvl="1" w:tplc="ECA28830">
      <w:start w:val="1"/>
      <w:numFmt w:val="lowerLetter"/>
      <w:lvlText w:val="(%2)"/>
      <w:lvlJc w:val="left"/>
      <w:pPr>
        <w:ind w:left="780" w:hanging="360"/>
      </w:pPr>
      <w:rPr>
        <w:rFonts w:hint="default"/>
      </w:rPr>
    </w:lvl>
    <w:lvl w:ilvl="2" w:tplc="A176B352">
      <w:start w:val="1"/>
      <w:numFmt w:val="bullet"/>
      <w:lvlText w:val="※"/>
      <w:lvlJc w:val="left"/>
      <w:pPr>
        <w:ind w:left="1200" w:hanging="360"/>
      </w:pPr>
      <w:rPr>
        <w:rFonts w:ascii="ＭＳ 明朝" w:eastAsia="ＭＳ 明朝" w:hAnsi="ＭＳ 明朝" w:cstheme="minorBidi" w:hint="eastAsia"/>
      </w:rPr>
    </w:lvl>
    <w:lvl w:ilvl="3" w:tplc="35B84012">
      <w:start w:val="1"/>
      <w:numFmt w:val="bullet"/>
      <w:lvlText w:val="・"/>
      <w:lvlJc w:val="left"/>
      <w:pPr>
        <w:ind w:left="1069"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D2BCB"/>
    <w:multiLevelType w:val="hybridMultilevel"/>
    <w:tmpl w:val="95A07E2C"/>
    <w:lvl w:ilvl="0" w:tplc="AC025C1C">
      <w:start w:val="1"/>
      <w:numFmt w:val="decimal"/>
      <w:lvlText w:val="(%1)"/>
      <w:lvlJc w:val="left"/>
      <w:pPr>
        <w:ind w:left="644" w:hanging="420"/>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567338B0"/>
    <w:multiLevelType w:val="hybridMultilevel"/>
    <w:tmpl w:val="6958C592"/>
    <w:lvl w:ilvl="0" w:tplc="AC025C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9012ED"/>
    <w:multiLevelType w:val="hybridMultilevel"/>
    <w:tmpl w:val="B7086402"/>
    <w:lvl w:ilvl="0" w:tplc="AC025C1C">
      <w:start w:val="1"/>
      <w:numFmt w:val="decimal"/>
      <w:lvlText w:val="(%1)"/>
      <w:lvlJc w:val="left"/>
      <w:pPr>
        <w:ind w:left="502" w:hanging="360"/>
      </w:pPr>
      <w:rPr>
        <w:rFonts w:hint="default"/>
        <w:color w:val="auto"/>
      </w:rPr>
    </w:lvl>
    <w:lvl w:ilvl="1" w:tplc="955A04D4">
      <w:start w:val="1"/>
      <w:numFmt w:val="decimalEnclosedCircle"/>
      <w:lvlText w:val="%2"/>
      <w:lvlJc w:val="left"/>
      <w:pPr>
        <w:ind w:left="922" w:hanging="360"/>
      </w:pPr>
      <w:rPr>
        <w:rFonts w:hint="default"/>
      </w:rPr>
    </w:lvl>
    <w:lvl w:ilvl="2" w:tplc="F6748276">
      <w:start w:val="1"/>
      <w:numFmt w:val="bullet"/>
      <w:lvlText w:val="・"/>
      <w:lvlJc w:val="left"/>
      <w:pPr>
        <w:ind w:left="1342" w:hanging="360"/>
      </w:pPr>
      <w:rPr>
        <w:rFonts w:ascii="ＭＳ 明朝" w:eastAsia="ＭＳ 明朝" w:hAnsi="ＭＳ 明朝" w:cstheme="minorBidi" w:hint="eastAsia"/>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FBF6DB4"/>
    <w:multiLevelType w:val="hybridMultilevel"/>
    <w:tmpl w:val="D3BA45F0"/>
    <w:lvl w:ilvl="0" w:tplc="1C7E812C">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3E1872"/>
    <w:multiLevelType w:val="hybridMultilevel"/>
    <w:tmpl w:val="F688799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65926BF"/>
    <w:multiLevelType w:val="hybridMultilevel"/>
    <w:tmpl w:val="A81E0D22"/>
    <w:lvl w:ilvl="0" w:tplc="F1061F42">
      <w:start w:val="1"/>
      <w:numFmt w:val="lowerLetter"/>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9673A5"/>
    <w:multiLevelType w:val="hybridMultilevel"/>
    <w:tmpl w:val="AC7A5574"/>
    <w:lvl w:ilvl="0" w:tplc="1B54B3E6">
      <w:start w:val="1"/>
      <w:numFmt w:val="decimalFullWidth"/>
      <w:lvlText w:val="（%1）"/>
      <w:lvlJc w:val="left"/>
      <w:pPr>
        <w:ind w:left="720" w:hanging="720"/>
      </w:pPr>
      <w:rPr>
        <w:rFonts w:hint="default"/>
      </w:rPr>
    </w:lvl>
    <w:lvl w:ilvl="1" w:tplc="5BC2A1C6">
      <w:start w:val="1"/>
      <w:numFmt w:val="decimalEnclosedCircle"/>
      <w:lvlText w:val="%2"/>
      <w:lvlJc w:val="left"/>
      <w:pPr>
        <w:ind w:left="780" w:hanging="360"/>
      </w:pPr>
      <w:rPr>
        <w:rFonts w:hint="default"/>
      </w:rPr>
    </w:lvl>
    <w:lvl w:ilvl="2" w:tplc="DC80C06A">
      <w:start w:val="1"/>
      <w:numFmt w:val="lowerLetter"/>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226CB"/>
    <w:multiLevelType w:val="hybridMultilevel"/>
    <w:tmpl w:val="E132F2DA"/>
    <w:lvl w:ilvl="0" w:tplc="955A04D4">
      <w:start w:val="1"/>
      <w:numFmt w:val="decimalEnclosedCircle"/>
      <w:lvlText w:val="%1"/>
      <w:lvlJc w:val="left"/>
      <w:pPr>
        <w:ind w:left="9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A96679"/>
    <w:multiLevelType w:val="hybridMultilevel"/>
    <w:tmpl w:val="D7AA4834"/>
    <w:lvl w:ilvl="0" w:tplc="04090001">
      <w:start w:val="1"/>
      <w:numFmt w:val="bullet"/>
      <w:lvlText w:val=""/>
      <w:lvlJc w:val="left"/>
      <w:pPr>
        <w:ind w:left="1342" w:hanging="420"/>
      </w:pPr>
      <w:rPr>
        <w:rFonts w:ascii="Wingdings" w:hAnsi="Wingdings" w:hint="default"/>
      </w:rPr>
    </w:lvl>
    <w:lvl w:ilvl="1" w:tplc="0409000B" w:tentative="1">
      <w:start w:val="1"/>
      <w:numFmt w:val="bullet"/>
      <w:lvlText w:val=""/>
      <w:lvlJc w:val="left"/>
      <w:pPr>
        <w:ind w:left="1762" w:hanging="420"/>
      </w:pPr>
      <w:rPr>
        <w:rFonts w:ascii="Wingdings" w:hAnsi="Wingdings" w:hint="default"/>
      </w:rPr>
    </w:lvl>
    <w:lvl w:ilvl="2" w:tplc="0409000D" w:tentative="1">
      <w:start w:val="1"/>
      <w:numFmt w:val="bullet"/>
      <w:lvlText w:val=""/>
      <w:lvlJc w:val="left"/>
      <w:pPr>
        <w:ind w:left="2182" w:hanging="420"/>
      </w:pPr>
      <w:rPr>
        <w:rFonts w:ascii="Wingdings" w:hAnsi="Wingdings" w:hint="default"/>
      </w:rPr>
    </w:lvl>
    <w:lvl w:ilvl="3" w:tplc="04090001" w:tentative="1">
      <w:start w:val="1"/>
      <w:numFmt w:val="bullet"/>
      <w:lvlText w:val=""/>
      <w:lvlJc w:val="left"/>
      <w:pPr>
        <w:ind w:left="2602" w:hanging="420"/>
      </w:pPr>
      <w:rPr>
        <w:rFonts w:ascii="Wingdings" w:hAnsi="Wingdings" w:hint="default"/>
      </w:rPr>
    </w:lvl>
    <w:lvl w:ilvl="4" w:tplc="0409000B" w:tentative="1">
      <w:start w:val="1"/>
      <w:numFmt w:val="bullet"/>
      <w:lvlText w:val=""/>
      <w:lvlJc w:val="left"/>
      <w:pPr>
        <w:ind w:left="3022" w:hanging="420"/>
      </w:pPr>
      <w:rPr>
        <w:rFonts w:ascii="Wingdings" w:hAnsi="Wingdings" w:hint="default"/>
      </w:rPr>
    </w:lvl>
    <w:lvl w:ilvl="5" w:tplc="0409000D" w:tentative="1">
      <w:start w:val="1"/>
      <w:numFmt w:val="bullet"/>
      <w:lvlText w:val=""/>
      <w:lvlJc w:val="left"/>
      <w:pPr>
        <w:ind w:left="3442" w:hanging="420"/>
      </w:pPr>
      <w:rPr>
        <w:rFonts w:ascii="Wingdings" w:hAnsi="Wingdings" w:hint="default"/>
      </w:rPr>
    </w:lvl>
    <w:lvl w:ilvl="6" w:tplc="04090001" w:tentative="1">
      <w:start w:val="1"/>
      <w:numFmt w:val="bullet"/>
      <w:lvlText w:val=""/>
      <w:lvlJc w:val="left"/>
      <w:pPr>
        <w:ind w:left="3862" w:hanging="420"/>
      </w:pPr>
      <w:rPr>
        <w:rFonts w:ascii="Wingdings" w:hAnsi="Wingdings" w:hint="default"/>
      </w:rPr>
    </w:lvl>
    <w:lvl w:ilvl="7" w:tplc="0409000B" w:tentative="1">
      <w:start w:val="1"/>
      <w:numFmt w:val="bullet"/>
      <w:lvlText w:val=""/>
      <w:lvlJc w:val="left"/>
      <w:pPr>
        <w:ind w:left="4282" w:hanging="420"/>
      </w:pPr>
      <w:rPr>
        <w:rFonts w:ascii="Wingdings" w:hAnsi="Wingdings" w:hint="default"/>
      </w:rPr>
    </w:lvl>
    <w:lvl w:ilvl="8" w:tplc="0409000D" w:tentative="1">
      <w:start w:val="1"/>
      <w:numFmt w:val="bullet"/>
      <w:lvlText w:val=""/>
      <w:lvlJc w:val="left"/>
      <w:pPr>
        <w:ind w:left="4702" w:hanging="420"/>
      </w:pPr>
      <w:rPr>
        <w:rFonts w:ascii="Wingdings" w:hAnsi="Wingdings" w:hint="default"/>
      </w:rPr>
    </w:lvl>
  </w:abstractNum>
  <w:abstractNum w:abstractNumId="29" w15:restartNumberingAfterBreak="0">
    <w:nsid w:val="711927C6"/>
    <w:multiLevelType w:val="hybridMultilevel"/>
    <w:tmpl w:val="28521F48"/>
    <w:lvl w:ilvl="0" w:tplc="AC025C1C">
      <w:start w:val="1"/>
      <w:numFmt w:val="decimal"/>
      <w:lvlText w:val="(%1)"/>
      <w:lvlJc w:val="left"/>
      <w:pPr>
        <w:ind w:left="360" w:hanging="360"/>
      </w:pPr>
      <w:rPr>
        <w:rFonts w:hint="default"/>
        <w:color w:val="auto"/>
      </w:rPr>
    </w:lvl>
    <w:lvl w:ilvl="1" w:tplc="04090017" w:tentative="1">
      <w:start w:val="1"/>
      <w:numFmt w:val="aiueoFullWidth"/>
      <w:lvlText w:val="(%2)"/>
      <w:lvlJc w:val="left"/>
      <w:pPr>
        <w:ind w:left="620" w:hanging="420"/>
      </w:pPr>
    </w:lvl>
    <w:lvl w:ilvl="2" w:tplc="04090011" w:tentative="1">
      <w:start w:val="1"/>
      <w:numFmt w:val="decimalEnclosedCircle"/>
      <w:lvlText w:val="%3"/>
      <w:lvlJc w:val="left"/>
      <w:pPr>
        <w:ind w:left="1040" w:hanging="420"/>
      </w:pPr>
    </w:lvl>
    <w:lvl w:ilvl="3" w:tplc="0409000F" w:tentative="1">
      <w:start w:val="1"/>
      <w:numFmt w:val="decimal"/>
      <w:lvlText w:val="%4."/>
      <w:lvlJc w:val="left"/>
      <w:pPr>
        <w:ind w:left="1460" w:hanging="420"/>
      </w:pPr>
    </w:lvl>
    <w:lvl w:ilvl="4" w:tplc="04090017" w:tentative="1">
      <w:start w:val="1"/>
      <w:numFmt w:val="aiueoFullWidth"/>
      <w:lvlText w:val="(%5)"/>
      <w:lvlJc w:val="left"/>
      <w:pPr>
        <w:ind w:left="1880" w:hanging="420"/>
      </w:pPr>
    </w:lvl>
    <w:lvl w:ilvl="5" w:tplc="04090011" w:tentative="1">
      <w:start w:val="1"/>
      <w:numFmt w:val="decimalEnclosedCircle"/>
      <w:lvlText w:val="%6"/>
      <w:lvlJc w:val="left"/>
      <w:pPr>
        <w:ind w:left="2300" w:hanging="420"/>
      </w:pPr>
    </w:lvl>
    <w:lvl w:ilvl="6" w:tplc="0409000F" w:tentative="1">
      <w:start w:val="1"/>
      <w:numFmt w:val="decimal"/>
      <w:lvlText w:val="%7."/>
      <w:lvlJc w:val="left"/>
      <w:pPr>
        <w:ind w:left="2720" w:hanging="420"/>
      </w:pPr>
    </w:lvl>
    <w:lvl w:ilvl="7" w:tplc="04090017" w:tentative="1">
      <w:start w:val="1"/>
      <w:numFmt w:val="aiueoFullWidth"/>
      <w:lvlText w:val="(%8)"/>
      <w:lvlJc w:val="left"/>
      <w:pPr>
        <w:ind w:left="3140" w:hanging="420"/>
      </w:pPr>
    </w:lvl>
    <w:lvl w:ilvl="8" w:tplc="04090011" w:tentative="1">
      <w:start w:val="1"/>
      <w:numFmt w:val="decimalEnclosedCircle"/>
      <w:lvlText w:val="%9"/>
      <w:lvlJc w:val="left"/>
      <w:pPr>
        <w:ind w:left="3560" w:hanging="420"/>
      </w:pPr>
    </w:lvl>
  </w:abstractNum>
  <w:abstractNum w:abstractNumId="30" w15:restartNumberingAfterBreak="0">
    <w:nsid w:val="722A7CDF"/>
    <w:multiLevelType w:val="hybridMultilevel"/>
    <w:tmpl w:val="92E26B6E"/>
    <w:lvl w:ilvl="0" w:tplc="07324AF8">
      <w:start w:val="1"/>
      <w:numFmt w:val="lowerLetter"/>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3720EE"/>
    <w:multiLevelType w:val="hybridMultilevel"/>
    <w:tmpl w:val="7B42F054"/>
    <w:lvl w:ilvl="0" w:tplc="A74815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26"/>
  </w:num>
  <w:num w:numId="3">
    <w:abstractNumId w:val="9"/>
  </w:num>
  <w:num w:numId="4">
    <w:abstractNumId w:val="23"/>
  </w:num>
  <w:num w:numId="5">
    <w:abstractNumId w:val="25"/>
  </w:num>
  <w:num w:numId="6">
    <w:abstractNumId w:val="24"/>
  </w:num>
  <w:num w:numId="7">
    <w:abstractNumId w:val="4"/>
  </w:num>
  <w:num w:numId="8">
    <w:abstractNumId w:val="11"/>
  </w:num>
  <w:num w:numId="9">
    <w:abstractNumId w:val="21"/>
  </w:num>
  <w:num w:numId="10">
    <w:abstractNumId w:val="10"/>
  </w:num>
  <w:num w:numId="11">
    <w:abstractNumId w:val="13"/>
  </w:num>
  <w:num w:numId="12">
    <w:abstractNumId w:val="17"/>
  </w:num>
  <w:num w:numId="13">
    <w:abstractNumId w:val="31"/>
  </w:num>
  <w:num w:numId="14">
    <w:abstractNumId w:val="1"/>
  </w:num>
  <w:num w:numId="15">
    <w:abstractNumId w:val="5"/>
  </w:num>
  <w:num w:numId="16">
    <w:abstractNumId w:val="15"/>
  </w:num>
  <w:num w:numId="17">
    <w:abstractNumId w:val="29"/>
  </w:num>
  <w:num w:numId="18">
    <w:abstractNumId w:val="14"/>
  </w:num>
  <w:num w:numId="19">
    <w:abstractNumId w:val="19"/>
  </w:num>
  <w:num w:numId="20">
    <w:abstractNumId w:val="2"/>
  </w:num>
  <w:num w:numId="21">
    <w:abstractNumId w:val="3"/>
  </w:num>
  <w:num w:numId="22">
    <w:abstractNumId w:val="7"/>
  </w:num>
  <w:num w:numId="23">
    <w:abstractNumId w:val="8"/>
  </w:num>
  <w:num w:numId="24">
    <w:abstractNumId w:val="12"/>
  </w:num>
  <w:num w:numId="25">
    <w:abstractNumId w:val="22"/>
  </w:num>
  <w:num w:numId="26">
    <w:abstractNumId w:val="27"/>
  </w:num>
  <w:num w:numId="27">
    <w:abstractNumId w:val="28"/>
  </w:num>
  <w:num w:numId="28">
    <w:abstractNumId w:val="0"/>
  </w:num>
  <w:num w:numId="29">
    <w:abstractNumId w:val="18"/>
  </w:num>
  <w:num w:numId="30">
    <w:abstractNumId w:val="20"/>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76"/>
    <w:rsid w:val="000112A0"/>
    <w:rsid w:val="00012E4A"/>
    <w:rsid w:val="000318C7"/>
    <w:rsid w:val="000372BC"/>
    <w:rsid w:val="00037E66"/>
    <w:rsid w:val="00071256"/>
    <w:rsid w:val="0007502E"/>
    <w:rsid w:val="00097EC0"/>
    <w:rsid w:val="000B7AE4"/>
    <w:rsid w:val="0010381D"/>
    <w:rsid w:val="00116E87"/>
    <w:rsid w:val="00143C53"/>
    <w:rsid w:val="00145472"/>
    <w:rsid w:val="0014657F"/>
    <w:rsid w:val="00157538"/>
    <w:rsid w:val="00173A11"/>
    <w:rsid w:val="00183868"/>
    <w:rsid w:val="0018571A"/>
    <w:rsid w:val="001904A4"/>
    <w:rsid w:val="001A510E"/>
    <w:rsid w:val="001B0936"/>
    <w:rsid w:val="001D1BBC"/>
    <w:rsid w:val="001E0BD8"/>
    <w:rsid w:val="001F0F65"/>
    <w:rsid w:val="001F4226"/>
    <w:rsid w:val="002130BA"/>
    <w:rsid w:val="0022205B"/>
    <w:rsid w:val="0024372D"/>
    <w:rsid w:val="00256FCC"/>
    <w:rsid w:val="00274720"/>
    <w:rsid w:val="00293E15"/>
    <w:rsid w:val="002B0656"/>
    <w:rsid w:val="002C35BC"/>
    <w:rsid w:val="003429DD"/>
    <w:rsid w:val="00395514"/>
    <w:rsid w:val="003A2302"/>
    <w:rsid w:val="003C0CB3"/>
    <w:rsid w:val="003C4E05"/>
    <w:rsid w:val="003D4F99"/>
    <w:rsid w:val="003E3A83"/>
    <w:rsid w:val="003E7747"/>
    <w:rsid w:val="0041245C"/>
    <w:rsid w:val="004235D5"/>
    <w:rsid w:val="0043385D"/>
    <w:rsid w:val="0047392F"/>
    <w:rsid w:val="00481B92"/>
    <w:rsid w:val="004865FF"/>
    <w:rsid w:val="004908B1"/>
    <w:rsid w:val="004C3B2D"/>
    <w:rsid w:val="0052739F"/>
    <w:rsid w:val="005512A6"/>
    <w:rsid w:val="0055293F"/>
    <w:rsid w:val="00575BF7"/>
    <w:rsid w:val="00590B03"/>
    <w:rsid w:val="005D4398"/>
    <w:rsid w:val="005E4725"/>
    <w:rsid w:val="00604DEE"/>
    <w:rsid w:val="00621D47"/>
    <w:rsid w:val="00632EFF"/>
    <w:rsid w:val="00635225"/>
    <w:rsid w:val="00661974"/>
    <w:rsid w:val="00663E01"/>
    <w:rsid w:val="00672B9B"/>
    <w:rsid w:val="00692672"/>
    <w:rsid w:val="006A59D2"/>
    <w:rsid w:val="006D2B45"/>
    <w:rsid w:val="006D43ED"/>
    <w:rsid w:val="0071188E"/>
    <w:rsid w:val="0072625D"/>
    <w:rsid w:val="007571BD"/>
    <w:rsid w:val="007604CB"/>
    <w:rsid w:val="007724E2"/>
    <w:rsid w:val="00792DC5"/>
    <w:rsid w:val="007A0349"/>
    <w:rsid w:val="007B22F4"/>
    <w:rsid w:val="007D7430"/>
    <w:rsid w:val="007E3BD1"/>
    <w:rsid w:val="00822680"/>
    <w:rsid w:val="00840395"/>
    <w:rsid w:val="00845C39"/>
    <w:rsid w:val="00856A27"/>
    <w:rsid w:val="008B2513"/>
    <w:rsid w:val="008F4879"/>
    <w:rsid w:val="00912D9A"/>
    <w:rsid w:val="00924F2D"/>
    <w:rsid w:val="009513AE"/>
    <w:rsid w:val="009A1534"/>
    <w:rsid w:val="009B0E22"/>
    <w:rsid w:val="009B45B1"/>
    <w:rsid w:val="009D7B4F"/>
    <w:rsid w:val="009F5B67"/>
    <w:rsid w:val="00A16466"/>
    <w:rsid w:val="00A661E8"/>
    <w:rsid w:val="00AE0DFE"/>
    <w:rsid w:val="00B146C6"/>
    <w:rsid w:val="00B44E8C"/>
    <w:rsid w:val="00B44FA9"/>
    <w:rsid w:val="00BA101F"/>
    <w:rsid w:val="00BB70C8"/>
    <w:rsid w:val="00BC70BB"/>
    <w:rsid w:val="00BD4DDB"/>
    <w:rsid w:val="00C17C06"/>
    <w:rsid w:val="00C3393F"/>
    <w:rsid w:val="00C52DCC"/>
    <w:rsid w:val="00C90F33"/>
    <w:rsid w:val="00CC0FC5"/>
    <w:rsid w:val="00D03E76"/>
    <w:rsid w:val="00D04E0A"/>
    <w:rsid w:val="00D3079C"/>
    <w:rsid w:val="00D42B40"/>
    <w:rsid w:val="00D6461F"/>
    <w:rsid w:val="00DD3507"/>
    <w:rsid w:val="00DE5E88"/>
    <w:rsid w:val="00DF40D3"/>
    <w:rsid w:val="00DF6CEE"/>
    <w:rsid w:val="00E374E3"/>
    <w:rsid w:val="00E40A88"/>
    <w:rsid w:val="00E72875"/>
    <w:rsid w:val="00EB12A7"/>
    <w:rsid w:val="00EE1063"/>
    <w:rsid w:val="00EF1FC4"/>
    <w:rsid w:val="00F40094"/>
    <w:rsid w:val="00F436A6"/>
    <w:rsid w:val="00F62409"/>
    <w:rsid w:val="00F83E4C"/>
    <w:rsid w:val="00F8748A"/>
    <w:rsid w:val="00FB1B13"/>
    <w:rsid w:val="00FC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67A422"/>
  <w15:chartTrackingRefBased/>
  <w15:docId w15:val="{67F10F63-A78A-47E5-BCBF-11D7FA62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E01"/>
    <w:pPr>
      <w:ind w:left="840"/>
    </w:pPr>
  </w:style>
  <w:style w:type="table" w:styleId="a4">
    <w:name w:val="Table Grid"/>
    <w:basedOn w:val="a1"/>
    <w:uiPriority w:val="39"/>
    <w:rsid w:val="00DE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07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079C"/>
    <w:rPr>
      <w:rFonts w:asciiTheme="majorHAnsi" w:eastAsiaTheme="majorEastAsia" w:hAnsiTheme="majorHAnsi" w:cstheme="majorBidi"/>
      <w:sz w:val="18"/>
      <w:szCs w:val="18"/>
    </w:rPr>
  </w:style>
  <w:style w:type="paragraph" w:styleId="a7">
    <w:name w:val="header"/>
    <w:basedOn w:val="a"/>
    <w:link w:val="a8"/>
    <w:uiPriority w:val="99"/>
    <w:unhideWhenUsed/>
    <w:rsid w:val="00FB1B13"/>
    <w:pPr>
      <w:tabs>
        <w:tab w:val="center" w:pos="4252"/>
        <w:tab w:val="right" w:pos="8504"/>
      </w:tabs>
      <w:snapToGrid w:val="0"/>
    </w:pPr>
  </w:style>
  <w:style w:type="character" w:customStyle="1" w:styleId="a8">
    <w:name w:val="ヘッダー (文字)"/>
    <w:basedOn w:val="a0"/>
    <w:link w:val="a7"/>
    <w:uiPriority w:val="99"/>
    <w:rsid w:val="00FB1B13"/>
  </w:style>
  <w:style w:type="paragraph" w:styleId="a9">
    <w:name w:val="footer"/>
    <w:basedOn w:val="a"/>
    <w:link w:val="aa"/>
    <w:uiPriority w:val="99"/>
    <w:unhideWhenUsed/>
    <w:rsid w:val="00FB1B13"/>
    <w:pPr>
      <w:tabs>
        <w:tab w:val="center" w:pos="4252"/>
        <w:tab w:val="right" w:pos="8504"/>
      </w:tabs>
      <w:snapToGrid w:val="0"/>
    </w:pPr>
  </w:style>
  <w:style w:type="character" w:customStyle="1" w:styleId="aa">
    <w:name w:val="フッター (文字)"/>
    <w:basedOn w:val="a0"/>
    <w:link w:val="a9"/>
    <w:uiPriority w:val="99"/>
    <w:rsid w:val="00FB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5D5C-2F90-4792-946B-D80EB079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典子</dc:creator>
  <cp:keywords/>
  <dc:description/>
  <cp:lastModifiedBy>福山市</cp:lastModifiedBy>
  <cp:revision>14</cp:revision>
  <cp:lastPrinted>2021-04-21T08:50:00Z</cp:lastPrinted>
  <dcterms:created xsi:type="dcterms:W3CDTF">2021-04-20T11:16:00Z</dcterms:created>
  <dcterms:modified xsi:type="dcterms:W3CDTF">2022-03-28T07:58:00Z</dcterms:modified>
</cp:coreProperties>
</file>