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8D529B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第６</w:t>
            </w:r>
            <w:r w:rsidR="00D443ED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D443ED">
              <w:rPr>
                <w:rFonts w:hint="eastAsia"/>
                <w:b/>
                <w:sz w:val="24"/>
              </w:rPr>
              <w:t>福山駅前広場協議会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8D529B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２０２４年（令和６年）２月２日（金）１４時～１６</w:t>
            </w:r>
            <w:r w:rsidR="00506EBE"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9010A" w:rsidRPr="00B2132F" w:rsidRDefault="008D529B" w:rsidP="0087564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福山市役所本庁舎６階　６０</w:t>
            </w:r>
            <w:r w:rsidR="00D443ED">
              <w:rPr>
                <w:rFonts w:hint="eastAsia"/>
                <w:color w:val="000000"/>
                <w:sz w:val="24"/>
              </w:rPr>
              <w:t>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B2D6A" w:rsidRDefault="005B2D6A" w:rsidP="009A5A0D">
            <w:pPr>
              <w:ind w:firstLineChars="100" w:firstLine="240"/>
              <w:rPr>
                <w:sz w:val="24"/>
              </w:rPr>
            </w:pPr>
          </w:p>
          <w:p w:rsidR="00F91B47" w:rsidRPr="00FC5A3D" w:rsidRDefault="00D443E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１　</w:t>
            </w:r>
            <w:r w:rsidR="008D529B">
              <w:rPr>
                <w:rFonts w:hint="eastAsia"/>
                <w:color w:val="000000"/>
                <w:sz w:val="24"/>
              </w:rPr>
              <w:t>福山駅前広場整備に係る検討内容（中間とりまとめ）</w:t>
            </w: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547517" w:rsidRPr="00FC5A3D" w:rsidRDefault="00D443ED" w:rsidP="00F91B4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福山駅前広場を再編していくにあたり，基本計画の策定に向けて</w:t>
            </w:r>
            <w:r w:rsidR="008D529B">
              <w:rPr>
                <w:rFonts w:hint="eastAsia"/>
                <w:color w:val="000000"/>
                <w:sz w:val="24"/>
              </w:rPr>
              <w:t>，中間とりまとめに示す施設計画などについての</w:t>
            </w:r>
            <w:r w:rsidR="00F91B47" w:rsidRPr="00FC5A3D">
              <w:rPr>
                <w:rFonts w:hint="eastAsia"/>
                <w:color w:val="000000"/>
                <w:sz w:val="24"/>
              </w:rPr>
              <w:t>意見交換を行いました。</w:t>
            </w:r>
          </w:p>
          <w:p w:rsidR="00547517" w:rsidRPr="00F91B47" w:rsidRDefault="00547517" w:rsidP="00506EBE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  <w:p w:rsidR="00E55A62" w:rsidRPr="00FC5A3D" w:rsidRDefault="00D443ED" w:rsidP="00506EBE">
            <w:pPr>
              <w:rPr>
                <w:rFonts w:ascii="ＭＳ 明朝" w:hAnsi="ＭＳ 明朝" w:hint="eastAsia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２５</w:t>
            </w:r>
            <w:r w:rsidR="00E55A62" w:rsidRPr="00FC5A3D">
              <w:rPr>
                <w:rFonts w:ascii="ＭＳ 明朝" w:hAnsi="ＭＳ 明朝" w:hint="eastAsia"/>
                <w:color w:val="000000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BD6314" w:rsidP="00F268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２８</w:t>
            </w:r>
            <w:r w:rsidR="00F45BA1">
              <w:rPr>
                <w:rFonts w:hint="eastAsia"/>
                <w:sz w:val="24"/>
              </w:rPr>
              <w:t>人</w:t>
            </w:r>
            <w:r w:rsidR="00F268E1">
              <w:rPr>
                <w:rFonts w:hint="eastAsia"/>
                <w:sz w:val="24"/>
              </w:rPr>
              <w:t xml:space="preserve">　※ライブ配信含む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CE477B">
              <w:rPr>
                <w:rFonts w:hint="eastAsia"/>
                <w:sz w:val="24"/>
              </w:rPr>
              <w:t>：０８４－９２８－１０９４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FC5A3D" w:rsidRDefault="008D529B" w:rsidP="00506EBE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第６</w:t>
            </w:r>
            <w:r w:rsidR="001B7FA7">
              <w:rPr>
                <w:rFonts w:ascii="ＭＳ 明朝" w:hAnsi="ＭＳ 明朝" w:hint="eastAsia"/>
                <w:color w:val="000000"/>
                <w:sz w:val="24"/>
              </w:rPr>
              <w:t>回福山駅前広場協議会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の資料は</w:t>
            </w:r>
            <w:r w:rsidR="009A5A0D" w:rsidRPr="00FC5A3D">
              <w:rPr>
                <w:rFonts w:ascii="ＭＳ 明朝" w:hAnsi="ＭＳ 明朝" w:hint="eastAsia"/>
                <w:color w:val="000000"/>
                <w:sz w:val="24"/>
              </w:rPr>
              <w:t>福山駅周辺再生推進課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HP</w:t>
            </w:r>
            <w:r w:rsidR="00F45BA1" w:rsidRPr="00FC5A3D">
              <w:rPr>
                <w:rFonts w:ascii="ＭＳ 明朝" w:hAnsi="ＭＳ 明朝" w:hint="eastAsia"/>
                <w:color w:val="000000"/>
                <w:sz w:val="24"/>
              </w:rPr>
              <w:t>に掲載しております。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7C" w:rsidRDefault="00E03C7C" w:rsidP="00506EBE">
      <w:r>
        <w:separator/>
      </w:r>
    </w:p>
  </w:endnote>
  <w:endnote w:type="continuationSeparator" w:id="0">
    <w:p w:rsidR="00E03C7C" w:rsidRDefault="00E03C7C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7C" w:rsidRDefault="00E03C7C" w:rsidP="00506EBE">
      <w:r>
        <w:separator/>
      </w:r>
    </w:p>
  </w:footnote>
  <w:footnote w:type="continuationSeparator" w:id="0">
    <w:p w:rsidR="00E03C7C" w:rsidRDefault="00E03C7C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B7FA7"/>
    <w:rsid w:val="001C13E5"/>
    <w:rsid w:val="001D60CB"/>
    <w:rsid w:val="001F405C"/>
    <w:rsid w:val="001F4B70"/>
    <w:rsid w:val="002358B8"/>
    <w:rsid w:val="00247840"/>
    <w:rsid w:val="00267511"/>
    <w:rsid w:val="00274BAF"/>
    <w:rsid w:val="002D10C8"/>
    <w:rsid w:val="002E3FC2"/>
    <w:rsid w:val="00344338"/>
    <w:rsid w:val="00345B40"/>
    <w:rsid w:val="00387E2F"/>
    <w:rsid w:val="003D57F9"/>
    <w:rsid w:val="004166E8"/>
    <w:rsid w:val="0041724E"/>
    <w:rsid w:val="00450049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51138"/>
    <w:rsid w:val="00763365"/>
    <w:rsid w:val="00775767"/>
    <w:rsid w:val="007B2553"/>
    <w:rsid w:val="007C1A77"/>
    <w:rsid w:val="007E71CA"/>
    <w:rsid w:val="00802D2E"/>
    <w:rsid w:val="00855A23"/>
    <w:rsid w:val="00875645"/>
    <w:rsid w:val="0087572E"/>
    <w:rsid w:val="008D3150"/>
    <w:rsid w:val="008D529B"/>
    <w:rsid w:val="008F5F9C"/>
    <w:rsid w:val="0090655B"/>
    <w:rsid w:val="009110E1"/>
    <w:rsid w:val="009203F4"/>
    <w:rsid w:val="00947390"/>
    <w:rsid w:val="00954997"/>
    <w:rsid w:val="00974684"/>
    <w:rsid w:val="009A5A0D"/>
    <w:rsid w:val="00A13068"/>
    <w:rsid w:val="00A35B4E"/>
    <w:rsid w:val="00A96A9E"/>
    <w:rsid w:val="00A96DAD"/>
    <w:rsid w:val="00AE7414"/>
    <w:rsid w:val="00B0696E"/>
    <w:rsid w:val="00B2132F"/>
    <w:rsid w:val="00B65F94"/>
    <w:rsid w:val="00B731DB"/>
    <w:rsid w:val="00BA1584"/>
    <w:rsid w:val="00BD4EC1"/>
    <w:rsid w:val="00BD6314"/>
    <w:rsid w:val="00BF3987"/>
    <w:rsid w:val="00C2326E"/>
    <w:rsid w:val="00C25D12"/>
    <w:rsid w:val="00C27646"/>
    <w:rsid w:val="00C44E2E"/>
    <w:rsid w:val="00C46A81"/>
    <w:rsid w:val="00CD0E44"/>
    <w:rsid w:val="00CE477B"/>
    <w:rsid w:val="00CE74E4"/>
    <w:rsid w:val="00CF208E"/>
    <w:rsid w:val="00CF3D48"/>
    <w:rsid w:val="00CF7B71"/>
    <w:rsid w:val="00D0174D"/>
    <w:rsid w:val="00D40040"/>
    <w:rsid w:val="00D443ED"/>
    <w:rsid w:val="00D53E73"/>
    <w:rsid w:val="00D61B52"/>
    <w:rsid w:val="00DB5255"/>
    <w:rsid w:val="00DC138F"/>
    <w:rsid w:val="00DC4C59"/>
    <w:rsid w:val="00E03C7C"/>
    <w:rsid w:val="00E040A3"/>
    <w:rsid w:val="00E55038"/>
    <w:rsid w:val="00E55A62"/>
    <w:rsid w:val="00E63359"/>
    <w:rsid w:val="00E80CF1"/>
    <w:rsid w:val="00E851C7"/>
    <w:rsid w:val="00EB28E3"/>
    <w:rsid w:val="00F268E1"/>
    <w:rsid w:val="00F36CAD"/>
    <w:rsid w:val="00F45BA1"/>
    <w:rsid w:val="00F62C1C"/>
    <w:rsid w:val="00F7437B"/>
    <w:rsid w:val="00F83BC9"/>
    <w:rsid w:val="00F87B0B"/>
    <w:rsid w:val="00F9010A"/>
    <w:rsid w:val="00F90767"/>
    <w:rsid w:val="00F91B47"/>
    <w:rsid w:val="00F949D7"/>
    <w:rsid w:val="00FB163E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31615-49B6-41A6-B5DB-395FD99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2023-02-22T05:04:00Z</cp:lastPrinted>
  <dcterms:created xsi:type="dcterms:W3CDTF">2024-02-13T01:04:00Z</dcterms:created>
  <dcterms:modified xsi:type="dcterms:W3CDTF">2024-02-13T01:04:00Z</dcterms:modified>
</cp:coreProperties>
</file>