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77FBCEA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7C28B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９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82201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３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6C801EF1" w14:textId="3CACD678" w:rsidR="00E90525" w:rsidRDefault="0082201C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 w:rsidRPr="0082201C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福山市二酸化炭素排出管理支援事業補助金</w:t>
      </w:r>
    </w:p>
    <w:p w14:paraId="0C684C51" w14:textId="249F5D1F" w:rsidR="003E329B" w:rsidRPr="000D5404" w:rsidRDefault="003E329B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</w:t>
      </w:r>
      <w:r w:rsidR="000C39F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CE34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229FE383" w:rsidR="0069316B" w:rsidRDefault="003E329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  <w:p w14:paraId="19DBD56D" w14:textId="77777777" w:rsidR="0069316B" w:rsidRPr="0082201C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5B24A77B" w:rsidR="0069316B" w:rsidRPr="0032288C" w:rsidRDefault="0082201C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事業者名</w:t>
            </w:r>
            <w:r w:rsidR="0069316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AB016D9" w14:textId="77777777" w:rsidR="0069316B" w:rsidRDefault="0069316B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5678FCB9" w:rsidR="0069316B" w:rsidRPr="0032288C" w:rsidRDefault="0069316B" w:rsidP="0082201C">
            <w:pPr>
              <w:spacing w:line="240" w:lineRule="auto"/>
              <w:ind w:firstLineChars="1550" w:firstLine="403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8AB5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E90525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4BEC809" w14:textId="77777777" w:rsidR="0069316B" w:rsidRPr="005F7B46" w:rsidRDefault="0069316B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3E329B" w:rsidRPr="0032288C" w:rsidRDefault="00E1755D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060C17E2" w:rsidR="003E329B" w:rsidRPr="0069316B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82201C" w:rsidRPr="0082201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福山市二酸化炭素排出管理支援事業補助金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83615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、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</w:t>
                                  </w:r>
                                  <w:r w:rsidR="000C39F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="00644EFC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取消</w:t>
                                  </w:r>
                                  <w:r w:rsidR="00B27BF8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</w:t>
                                  </w:r>
                                  <w:r w:rsidR="000D5404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</w:t>
                                  </w:r>
                                  <w:r w:rsidR="00326D15"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060C17E2" w:rsidR="003E329B" w:rsidRPr="0069316B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82201C" w:rsidRPr="008220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福山市二酸化炭素排出管理支援事業補助金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83615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</w:t>
                            </w:r>
                            <w:r w:rsidR="000C39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r w:rsidR="00644EFC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B27BF8"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取消</w:t>
                            </w:r>
                            <w:r w:rsidR="00B27BF8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 w:rsidR="000D5404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</w:t>
                            </w:r>
                            <w:r w:rsidR="00326D15"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5267F616" w:rsidR="0069316B" w:rsidRPr="0032288C" w:rsidRDefault="003E329B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E1755D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1755D" w:rsidRPr="0032288C" w14:paraId="08447B2A" w14:textId="77777777" w:rsidTr="0082201C">
        <w:trPr>
          <w:cantSplit/>
          <w:trHeight w:val="972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B4699" w14:textId="228E3A5D" w:rsidR="0082201C" w:rsidRPr="0032288C" w:rsidRDefault="00E1755D" w:rsidP="0082201C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2201C">
              <w:rPr>
                <w:rFonts w:ascii="ＭＳ 明朝" w:eastAsia="ＭＳ 明朝" w:hAnsi="ＭＳ 明朝" w:hint="eastAsia"/>
                <w:sz w:val="24"/>
              </w:rPr>
              <w:t>事業実施場所</w:t>
            </w:r>
          </w:p>
          <w:p w14:paraId="2F527406" w14:textId="1CBF92A7" w:rsidR="00E1755D" w:rsidRPr="0032288C" w:rsidRDefault="0082201C" w:rsidP="00E90525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E1755D" w:rsidRPr="0032288C" w:rsidRDefault="00E1755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E1755D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283B" w14:textId="77777777" w:rsidR="0082201C" w:rsidRPr="0032288C" w:rsidRDefault="0082201C" w:rsidP="0082201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5B0C1681" w14:textId="77777777" w:rsidR="0082201C" w:rsidRPr="0032288C" w:rsidRDefault="0082201C" w:rsidP="0082201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75FBDD78" w14:textId="79C8401B" w:rsidR="0076359E" w:rsidRPr="0032288C" w:rsidRDefault="0082201C" w:rsidP="0082201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82201C">
        <w:trPr>
          <w:cantSplit/>
          <w:trHeight w:val="103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05752CDC" w:rsidR="000528A9" w:rsidRPr="0032288C" w:rsidRDefault="0082201C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5304179B" w14:textId="5F8814AB" w:rsidR="000528A9" w:rsidRPr="0032288C" w:rsidRDefault="00E90525" w:rsidP="00E90525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E1755D">
        <w:trPr>
          <w:cantSplit/>
          <w:trHeight w:val="676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090935A8" w:rsidR="00F11DFE" w:rsidRPr="0032288C" w:rsidRDefault="00B27BF8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="00644EFC">
              <w:rPr>
                <w:rFonts w:ascii="ＭＳ 明朝" w:eastAsia="ＭＳ 明朝" w:hAnsi="ＭＳ 明朝" w:hint="eastAsia"/>
                <w:sz w:val="24"/>
              </w:rPr>
              <w:t>の理由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E1755D">
        <w:trPr>
          <w:cantSplit/>
          <w:trHeight w:val="11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C39F3"/>
    <w:rsid w:val="000D5404"/>
    <w:rsid w:val="000F1587"/>
    <w:rsid w:val="001720D8"/>
    <w:rsid w:val="001D4CCD"/>
    <w:rsid w:val="002C65AB"/>
    <w:rsid w:val="0032288C"/>
    <w:rsid w:val="00326D15"/>
    <w:rsid w:val="00360F18"/>
    <w:rsid w:val="0036154A"/>
    <w:rsid w:val="00376111"/>
    <w:rsid w:val="003E329B"/>
    <w:rsid w:val="004164F3"/>
    <w:rsid w:val="004E2E3B"/>
    <w:rsid w:val="00644EFC"/>
    <w:rsid w:val="0069316B"/>
    <w:rsid w:val="0070262B"/>
    <w:rsid w:val="0076359E"/>
    <w:rsid w:val="007C28BC"/>
    <w:rsid w:val="0082201C"/>
    <w:rsid w:val="0083615D"/>
    <w:rsid w:val="009F564D"/>
    <w:rsid w:val="00A016B7"/>
    <w:rsid w:val="00A33FDA"/>
    <w:rsid w:val="00B27BF8"/>
    <w:rsid w:val="00BB51FA"/>
    <w:rsid w:val="00C11E4D"/>
    <w:rsid w:val="00DD04EA"/>
    <w:rsid w:val="00E1755D"/>
    <w:rsid w:val="00E90525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石井　太朗</cp:lastModifiedBy>
  <cp:revision>26</cp:revision>
  <cp:lastPrinted>2023-05-23T10:04:00Z</cp:lastPrinted>
  <dcterms:created xsi:type="dcterms:W3CDTF">2023-03-22T07:40:00Z</dcterms:created>
  <dcterms:modified xsi:type="dcterms:W3CDTF">2024-03-29T05:22:00Z</dcterms:modified>
</cp:coreProperties>
</file>