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A38" w:rsidRDefault="009A2327" w:rsidP="009A2327">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〇</w:t>
      </w:r>
      <w:r w:rsidR="00444A38">
        <w:rPr>
          <w:rFonts w:ascii="ＭＳ 明朝" w:cs="ＭＳ 明朝" w:hint="eastAsia"/>
          <w:color w:val="000000"/>
          <w:spacing w:val="5"/>
          <w:kern w:val="0"/>
          <w:szCs w:val="21"/>
        </w:rPr>
        <w:t>福山市暴力団排除条例</w:t>
      </w:r>
    </w:p>
    <w:p w:rsidR="00444A38" w:rsidRDefault="00444A38" w:rsidP="009A2327">
      <w:pPr>
        <w:autoSpaceDE w:val="0"/>
        <w:autoSpaceDN w:val="0"/>
        <w:adjustRightInd w:val="0"/>
        <w:spacing w:line="296" w:lineRule="atLeast"/>
        <w:ind w:left="2200" w:firstLineChars="2200" w:firstLine="4840"/>
        <w:jc w:val="left"/>
        <w:rPr>
          <w:rFonts w:ascii="ＭＳ 明朝" w:cs="ＭＳ 明朝"/>
          <w:color w:val="000000"/>
          <w:spacing w:val="5"/>
          <w:kern w:val="0"/>
          <w:szCs w:val="21"/>
        </w:rPr>
      </w:pPr>
      <w:r>
        <w:rPr>
          <w:rFonts w:ascii="ＭＳ 明朝" w:cs="ＭＳ 明朝" w:hint="eastAsia"/>
          <w:color w:val="000000"/>
          <w:spacing w:val="5"/>
          <w:kern w:val="0"/>
          <w:szCs w:val="21"/>
        </w:rPr>
        <w:t>平成</w:t>
      </w:r>
      <w:r>
        <w:rPr>
          <w:rFonts w:ascii="ＭＳ 明朝" w:cs="ＭＳ 明朝"/>
          <w:color w:val="000000"/>
          <w:spacing w:val="5"/>
          <w:kern w:val="0"/>
          <w:szCs w:val="21"/>
        </w:rPr>
        <w:t>24</w:t>
      </w:r>
      <w:r>
        <w:rPr>
          <w:rFonts w:ascii="ＭＳ 明朝" w:cs="ＭＳ 明朝" w:hint="eastAsia"/>
          <w:color w:val="000000"/>
          <w:spacing w:val="5"/>
          <w:kern w:val="0"/>
          <w:szCs w:val="21"/>
        </w:rPr>
        <w:t>年３月</w:t>
      </w:r>
      <w:r>
        <w:rPr>
          <w:rFonts w:ascii="ＭＳ 明朝" w:cs="ＭＳ 明朝"/>
          <w:color w:val="000000"/>
          <w:spacing w:val="5"/>
          <w:kern w:val="0"/>
          <w:szCs w:val="21"/>
        </w:rPr>
        <w:t>16</w:t>
      </w:r>
      <w:r>
        <w:rPr>
          <w:rFonts w:ascii="ＭＳ 明朝" w:cs="ＭＳ 明朝" w:hint="eastAsia"/>
          <w:color w:val="000000"/>
          <w:spacing w:val="5"/>
          <w:kern w:val="0"/>
          <w:szCs w:val="21"/>
        </w:rPr>
        <w:t>日条例第</w:t>
      </w:r>
      <w:r>
        <w:rPr>
          <w:rFonts w:ascii="ＭＳ 明朝" w:cs="ＭＳ 明朝"/>
          <w:color w:val="000000"/>
          <w:spacing w:val="5"/>
          <w:kern w:val="0"/>
          <w:szCs w:val="21"/>
        </w:rPr>
        <w:t>10</w:t>
      </w:r>
      <w:r>
        <w:rPr>
          <w:rFonts w:ascii="ＭＳ 明朝" w:cs="ＭＳ 明朝" w:hint="eastAsia"/>
          <w:color w:val="000000"/>
          <w:spacing w:val="5"/>
          <w:kern w:val="0"/>
          <w:szCs w:val="21"/>
        </w:rPr>
        <w:t>号</w:t>
      </w:r>
    </w:p>
    <w:p w:rsidR="00444A38" w:rsidRDefault="00444A38" w:rsidP="009A2327">
      <w:pPr>
        <w:autoSpaceDE w:val="0"/>
        <w:autoSpaceDN w:val="0"/>
        <w:adjustRightInd w:val="0"/>
        <w:spacing w:line="296" w:lineRule="atLeast"/>
        <w:ind w:left="1760" w:firstLineChars="2400" w:firstLine="5280"/>
        <w:jc w:val="left"/>
        <w:rPr>
          <w:rFonts w:ascii="ＭＳ 明朝" w:cs="ＭＳ 明朝"/>
          <w:color w:val="000000"/>
          <w:spacing w:val="5"/>
          <w:kern w:val="0"/>
          <w:szCs w:val="21"/>
        </w:rPr>
      </w:pPr>
      <w:r>
        <w:rPr>
          <w:rFonts w:ascii="ＭＳ 明朝" w:cs="ＭＳ 明朝" w:hint="eastAsia"/>
          <w:color w:val="000000"/>
          <w:spacing w:val="5"/>
          <w:kern w:val="0"/>
          <w:szCs w:val="21"/>
        </w:rPr>
        <w:t>改正</w:t>
      </w:r>
    </w:p>
    <w:p w:rsidR="00444A38" w:rsidRDefault="00444A38" w:rsidP="009A2327">
      <w:pPr>
        <w:autoSpaceDE w:val="0"/>
        <w:autoSpaceDN w:val="0"/>
        <w:adjustRightInd w:val="0"/>
        <w:spacing w:line="296" w:lineRule="atLeast"/>
        <w:ind w:left="2640" w:firstLineChars="2000" w:firstLine="4400"/>
        <w:jc w:val="left"/>
        <w:rPr>
          <w:rFonts w:ascii="ＭＳ 明朝" w:cs="ＭＳ 明朝" w:hint="eastAsia"/>
          <w:color w:val="000000"/>
          <w:spacing w:val="5"/>
          <w:kern w:val="0"/>
          <w:szCs w:val="21"/>
        </w:rPr>
      </w:pPr>
      <w:bookmarkStart w:id="0" w:name="_GoBack"/>
      <w:bookmarkEnd w:id="0"/>
      <w:r>
        <w:rPr>
          <w:rFonts w:ascii="ＭＳ 明朝" w:cs="ＭＳ 明朝" w:hint="eastAsia"/>
          <w:color w:val="000000"/>
          <w:spacing w:val="5"/>
          <w:kern w:val="0"/>
          <w:szCs w:val="21"/>
        </w:rPr>
        <w:t>平成</w:t>
      </w:r>
      <w:r>
        <w:rPr>
          <w:rFonts w:ascii="ＭＳ 明朝" w:cs="ＭＳ 明朝"/>
          <w:color w:val="000000"/>
          <w:spacing w:val="5"/>
          <w:kern w:val="0"/>
          <w:szCs w:val="21"/>
        </w:rPr>
        <w:t>24</w:t>
      </w:r>
      <w:r>
        <w:rPr>
          <w:rFonts w:ascii="ＭＳ 明朝" w:cs="ＭＳ 明朝" w:hint="eastAsia"/>
          <w:color w:val="000000"/>
          <w:spacing w:val="5"/>
          <w:kern w:val="0"/>
          <w:szCs w:val="21"/>
        </w:rPr>
        <w:t>年９月</w:t>
      </w:r>
      <w:r>
        <w:rPr>
          <w:rFonts w:ascii="ＭＳ 明朝" w:cs="ＭＳ 明朝"/>
          <w:color w:val="000000"/>
          <w:spacing w:val="5"/>
          <w:kern w:val="0"/>
          <w:szCs w:val="21"/>
        </w:rPr>
        <w:t>28</w:t>
      </w:r>
      <w:r>
        <w:rPr>
          <w:rFonts w:ascii="ＭＳ 明朝" w:cs="ＭＳ 明朝" w:hint="eastAsia"/>
          <w:color w:val="000000"/>
          <w:spacing w:val="5"/>
          <w:kern w:val="0"/>
          <w:szCs w:val="21"/>
        </w:rPr>
        <w:t>日条例第</w:t>
      </w:r>
      <w:r>
        <w:rPr>
          <w:rFonts w:ascii="ＭＳ 明朝" w:cs="ＭＳ 明朝"/>
          <w:color w:val="000000"/>
          <w:spacing w:val="5"/>
          <w:kern w:val="0"/>
          <w:szCs w:val="21"/>
        </w:rPr>
        <w:t>53</w:t>
      </w:r>
      <w:r>
        <w:rPr>
          <w:rFonts w:ascii="ＭＳ 明朝" w:cs="ＭＳ 明朝" w:hint="eastAsia"/>
          <w:color w:val="000000"/>
          <w:spacing w:val="5"/>
          <w:kern w:val="0"/>
          <w:szCs w:val="21"/>
        </w:rPr>
        <w:t>号</w:t>
      </w:r>
    </w:p>
    <w:p w:rsidR="009A2327" w:rsidRDefault="009A2327">
      <w:pPr>
        <w:autoSpaceDE w:val="0"/>
        <w:autoSpaceDN w:val="0"/>
        <w:adjustRightInd w:val="0"/>
        <w:spacing w:line="296" w:lineRule="atLeast"/>
        <w:jc w:val="left"/>
        <w:rPr>
          <w:rFonts w:ascii="ＭＳ 明朝" w:cs="ＭＳ 明朝"/>
          <w:color w:val="000000"/>
          <w:spacing w:val="5"/>
          <w:kern w:val="0"/>
          <w:szCs w:val="21"/>
        </w:rPr>
      </w:pPr>
    </w:p>
    <w:p w:rsidR="00444A38" w:rsidRDefault="00444A38">
      <w:pPr>
        <w:autoSpaceDE w:val="0"/>
        <w:autoSpaceDN w:val="0"/>
        <w:adjustRightInd w:val="0"/>
        <w:spacing w:line="296" w:lineRule="atLeast"/>
        <w:jc w:val="left"/>
        <w:rPr>
          <w:rFonts w:ascii="ＭＳ 明朝" w:cs="ＭＳ 明朝"/>
          <w:color w:val="000000"/>
          <w:spacing w:val="5"/>
          <w:kern w:val="0"/>
          <w:szCs w:val="21"/>
        </w:rPr>
      </w:pPr>
      <w:r>
        <w:rPr>
          <w:rFonts w:ascii="ＭＳ 明朝" w:cs="ＭＳ 明朝" w:hint="eastAsia"/>
          <w:color w:val="000000"/>
          <w:spacing w:val="5"/>
          <w:kern w:val="0"/>
          <w:szCs w:val="21"/>
        </w:rPr>
        <w:t>目次</w:t>
      </w:r>
    </w:p>
    <w:p w:rsidR="00444A38" w:rsidRDefault="00444A38">
      <w:pPr>
        <w:autoSpaceDE w:val="0"/>
        <w:autoSpaceDN w:val="0"/>
        <w:adjustRightInd w:val="0"/>
        <w:spacing w:line="296" w:lineRule="atLeast"/>
        <w:ind w:left="1100" w:hanging="880"/>
        <w:jc w:val="left"/>
        <w:rPr>
          <w:rFonts w:ascii="ＭＳ 明朝" w:cs="ＭＳ 明朝"/>
          <w:color w:val="000000"/>
          <w:spacing w:val="5"/>
          <w:kern w:val="0"/>
          <w:szCs w:val="21"/>
        </w:rPr>
      </w:pPr>
      <w:r>
        <w:rPr>
          <w:rFonts w:ascii="ＭＳ 明朝" w:cs="ＭＳ 明朝" w:hint="eastAsia"/>
          <w:color w:val="000000"/>
          <w:spacing w:val="5"/>
          <w:kern w:val="0"/>
          <w:szCs w:val="21"/>
        </w:rPr>
        <w:t>第１章　総則（第１条―第５条）</w:t>
      </w:r>
    </w:p>
    <w:p w:rsidR="00444A38" w:rsidRDefault="00444A38">
      <w:pPr>
        <w:autoSpaceDE w:val="0"/>
        <w:autoSpaceDN w:val="0"/>
        <w:adjustRightInd w:val="0"/>
        <w:spacing w:line="296" w:lineRule="atLeast"/>
        <w:ind w:left="1100" w:hanging="880"/>
        <w:jc w:val="left"/>
        <w:rPr>
          <w:rFonts w:ascii="ＭＳ 明朝" w:cs="ＭＳ 明朝"/>
          <w:color w:val="000000"/>
          <w:spacing w:val="5"/>
          <w:kern w:val="0"/>
          <w:szCs w:val="21"/>
        </w:rPr>
      </w:pPr>
      <w:r>
        <w:rPr>
          <w:rFonts w:ascii="ＭＳ 明朝" w:cs="ＭＳ 明朝" w:hint="eastAsia"/>
          <w:color w:val="000000"/>
          <w:spacing w:val="5"/>
          <w:kern w:val="0"/>
          <w:szCs w:val="21"/>
        </w:rPr>
        <w:t>第２章　暴力団の排除に関する基本的施策等（第６条・第７条）</w:t>
      </w:r>
    </w:p>
    <w:p w:rsidR="00444A38" w:rsidRDefault="00444A38">
      <w:pPr>
        <w:autoSpaceDE w:val="0"/>
        <w:autoSpaceDN w:val="0"/>
        <w:adjustRightInd w:val="0"/>
        <w:spacing w:line="296" w:lineRule="atLeast"/>
        <w:ind w:left="1100" w:hanging="880"/>
        <w:jc w:val="left"/>
        <w:rPr>
          <w:rFonts w:ascii="ＭＳ 明朝" w:cs="ＭＳ 明朝"/>
          <w:color w:val="000000"/>
          <w:spacing w:val="5"/>
          <w:kern w:val="0"/>
          <w:szCs w:val="21"/>
        </w:rPr>
      </w:pPr>
      <w:r>
        <w:rPr>
          <w:rFonts w:ascii="ＭＳ 明朝" w:cs="ＭＳ 明朝" w:hint="eastAsia"/>
          <w:color w:val="000000"/>
          <w:spacing w:val="5"/>
          <w:kern w:val="0"/>
          <w:szCs w:val="21"/>
        </w:rPr>
        <w:t>第３章　暴力団員等に対する利益の供与の禁止等（第８条・第９条）</w:t>
      </w:r>
    </w:p>
    <w:p w:rsidR="00444A38" w:rsidRDefault="00444A38">
      <w:pPr>
        <w:autoSpaceDE w:val="0"/>
        <w:autoSpaceDN w:val="0"/>
        <w:adjustRightInd w:val="0"/>
        <w:spacing w:line="296" w:lineRule="atLeast"/>
        <w:ind w:left="1100" w:hanging="880"/>
        <w:jc w:val="left"/>
        <w:rPr>
          <w:rFonts w:ascii="ＭＳ 明朝" w:cs="ＭＳ 明朝"/>
          <w:color w:val="000000"/>
          <w:spacing w:val="5"/>
          <w:kern w:val="0"/>
          <w:szCs w:val="21"/>
        </w:rPr>
      </w:pPr>
      <w:r>
        <w:rPr>
          <w:rFonts w:ascii="ＭＳ 明朝" w:cs="ＭＳ 明朝" w:hint="eastAsia"/>
          <w:color w:val="000000"/>
          <w:spacing w:val="5"/>
          <w:kern w:val="0"/>
          <w:szCs w:val="21"/>
        </w:rPr>
        <w:t>第４章　暴力団の排除のために講ずべき措置（第</w:t>
      </w:r>
      <w:r>
        <w:rPr>
          <w:rFonts w:ascii="ＭＳ 明朝" w:cs="ＭＳ 明朝"/>
          <w:color w:val="000000"/>
          <w:spacing w:val="5"/>
          <w:kern w:val="0"/>
          <w:szCs w:val="21"/>
        </w:rPr>
        <w:t>10</w:t>
      </w:r>
      <w:r>
        <w:rPr>
          <w:rFonts w:ascii="ＭＳ 明朝" w:cs="ＭＳ 明朝" w:hint="eastAsia"/>
          <w:color w:val="000000"/>
          <w:spacing w:val="5"/>
          <w:kern w:val="0"/>
          <w:szCs w:val="21"/>
        </w:rPr>
        <w:t>条）</w:t>
      </w:r>
    </w:p>
    <w:p w:rsidR="00444A38" w:rsidRDefault="00444A38">
      <w:pPr>
        <w:autoSpaceDE w:val="0"/>
        <w:autoSpaceDN w:val="0"/>
        <w:adjustRightInd w:val="0"/>
        <w:spacing w:line="296" w:lineRule="atLeast"/>
        <w:ind w:left="1100" w:hanging="880"/>
        <w:jc w:val="left"/>
        <w:rPr>
          <w:rFonts w:ascii="ＭＳ 明朝" w:cs="ＭＳ 明朝"/>
          <w:color w:val="000000"/>
          <w:spacing w:val="5"/>
          <w:kern w:val="0"/>
          <w:szCs w:val="21"/>
        </w:rPr>
      </w:pPr>
      <w:r>
        <w:rPr>
          <w:rFonts w:ascii="ＭＳ 明朝" w:cs="ＭＳ 明朝" w:hint="eastAsia"/>
          <w:color w:val="000000"/>
          <w:spacing w:val="5"/>
          <w:kern w:val="0"/>
          <w:szCs w:val="21"/>
        </w:rPr>
        <w:t>第５章　祭礼等からの暴力団排除（第</w:t>
      </w:r>
      <w:r>
        <w:rPr>
          <w:rFonts w:ascii="ＭＳ 明朝" w:cs="ＭＳ 明朝"/>
          <w:color w:val="000000"/>
          <w:spacing w:val="5"/>
          <w:kern w:val="0"/>
          <w:szCs w:val="21"/>
        </w:rPr>
        <w:t>11</w:t>
      </w:r>
      <w:r>
        <w:rPr>
          <w:rFonts w:ascii="ＭＳ 明朝" w:cs="ＭＳ 明朝" w:hint="eastAsia"/>
          <w:color w:val="000000"/>
          <w:spacing w:val="5"/>
          <w:kern w:val="0"/>
          <w:szCs w:val="21"/>
        </w:rPr>
        <w:t>条）</w:t>
      </w:r>
    </w:p>
    <w:p w:rsidR="00444A38" w:rsidRDefault="00444A38">
      <w:pPr>
        <w:autoSpaceDE w:val="0"/>
        <w:autoSpaceDN w:val="0"/>
        <w:adjustRightInd w:val="0"/>
        <w:spacing w:line="296" w:lineRule="atLeast"/>
        <w:ind w:left="1100" w:hanging="880"/>
        <w:jc w:val="left"/>
        <w:rPr>
          <w:rFonts w:ascii="ＭＳ 明朝" w:cs="ＭＳ 明朝"/>
          <w:color w:val="000000"/>
          <w:spacing w:val="5"/>
          <w:kern w:val="0"/>
          <w:szCs w:val="21"/>
        </w:rPr>
      </w:pPr>
      <w:r>
        <w:rPr>
          <w:rFonts w:ascii="ＭＳ 明朝" w:cs="ＭＳ 明朝" w:hint="eastAsia"/>
          <w:color w:val="000000"/>
          <w:spacing w:val="5"/>
          <w:kern w:val="0"/>
          <w:szCs w:val="21"/>
        </w:rPr>
        <w:t>第６章　雑則（第</w:t>
      </w:r>
      <w:r>
        <w:rPr>
          <w:rFonts w:ascii="ＭＳ 明朝" w:cs="ＭＳ 明朝"/>
          <w:color w:val="000000"/>
          <w:spacing w:val="5"/>
          <w:kern w:val="0"/>
          <w:szCs w:val="21"/>
        </w:rPr>
        <w:t>12</w:t>
      </w:r>
      <w:r>
        <w:rPr>
          <w:rFonts w:ascii="ＭＳ 明朝" w:cs="ＭＳ 明朝" w:hint="eastAsia"/>
          <w:color w:val="000000"/>
          <w:spacing w:val="5"/>
          <w:kern w:val="0"/>
          <w:szCs w:val="21"/>
        </w:rPr>
        <w:t>条）</w:t>
      </w:r>
    </w:p>
    <w:p w:rsidR="00444A38" w:rsidRDefault="00444A38">
      <w:pPr>
        <w:autoSpaceDE w:val="0"/>
        <w:autoSpaceDN w:val="0"/>
        <w:adjustRightInd w:val="0"/>
        <w:spacing w:line="296" w:lineRule="atLeast"/>
        <w:ind w:left="220"/>
        <w:jc w:val="left"/>
        <w:rPr>
          <w:rFonts w:ascii="ＭＳ 明朝" w:cs="ＭＳ 明朝"/>
          <w:color w:val="000000"/>
          <w:spacing w:val="5"/>
          <w:kern w:val="0"/>
          <w:szCs w:val="21"/>
        </w:rPr>
      </w:pPr>
      <w:r>
        <w:rPr>
          <w:rFonts w:ascii="ＭＳ 明朝" w:cs="ＭＳ 明朝" w:hint="eastAsia"/>
          <w:color w:val="000000"/>
          <w:spacing w:val="5"/>
          <w:kern w:val="0"/>
          <w:szCs w:val="21"/>
        </w:rPr>
        <w:t>附則</w:t>
      </w:r>
    </w:p>
    <w:p w:rsidR="00444A38" w:rsidRDefault="00444A38">
      <w:pPr>
        <w:autoSpaceDE w:val="0"/>
        <w:autoSpaceDN w:val="0"/>
        <w:adjustRightInd w:val="0"/>
        <w:spacing w:line="296" w:lineRule="atLeast"/>
        <w:ind w:left="1540" w:hanging="880"/>
        <w:jc w:val="left"/>
        <w:rPr>
          <w:rFonts w:ascii="ＭＳ 明朝" w:cs="ＭＳ 明朝"/>
          <w:color w:val="000000"/>
          <w:spacing w:val="5"/>
          <w:kern w:val="0"/>
          <w:szCs w:val="21"/>
        </w:rPr>
      </w:pPr>
      <w:r>
        <w:rPr>
          <w:rFonts w:ascii="ＭＳ 明朝" w:cs="ＭＳ 明朝" w:hint="eastAsia"/>
          <w:color w:val="000000"/>
          <w:spacing w:val="5"/>
          <w:kern w:val="0"/>
          <w:szCs w:val="21"/>
        </w:rPr>
        <w:t>第１章　総則</w:t>
      </w:r>
    </w:p>
    <w:p w:rsidR="00444A38" w:rsidRDefault="00444A38">
      <w:pPr>
        <w:autoSpaceDE w:val="0"/>
        <w:autoSpaceDN w:val="0"/>
        <w:adjustRightInd w:val="0"/>
        <w:spacing w:line="296" w:lineRule="atLeast"/>
        <w:ind w:left="220"/>
        <w:jc w:val="left"/>
        <w:rPr>
          <w:rFonts w:ascii="ＭＳ 明朝" w:cs="ＭＳ 明朝"/>
          <w:color w:val="000000"/>
          <w:spacing w:val="5"/>
          <w:kern w:val="0"/>
          <w:szCs w:val="21"/>
        </w:rPr>
      </w:pPr>
      <w:r>
        <w:rPr>
          <w:rFonts w:ascii="ＭＳ 明朝" w:cs="ＭＳ 明朝" w:hint="eastAsia"/>
          <w:color w:val="000000"/>
          <w:spacing w:val="5"/>
          <w:kern w:val="0"/>
          <w:szCs w:val="21"/>
        </w:rPr>
        <w:t>（目的）</w:t>
      </w:r>
    </w:p>
    <w:p w:rsidR="00444A38" w:rsidRDefault="00444A38">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第１条　この条例は、暴力団が市民の生活や事業者の事業活動等に脅威を与えている現状に鑑み、福山市からの暴力団の排除に関し、基本理念を定めるとともに、暴力団員等に対する利益の供与の禁止、暴力団の排除のために講ずべき措置、祭礼等からの暴力団排除等を定めることにより、暴力団の排除を推進し、もって市民の安全で平穏な生活を確保し、及び福山市における社会経済活動の健全な発展に寄与することを目的とする。</w:t>
      </w:r>
    </w:p>
    <w:p w:rsidR="00444A38" w:rsidRDefault="00444A38">
      <w:pPr>
        <w:autoSpaceDE w:val="0"/>
        <w:autoSpaceDN w:val="0"/>
        <w:adjustRightInd w:val="0"/>
        <w:spacing w:line="296" w:lineRule="atLeast"/>
        <w:ind w:left="220"/>
        <w:jc w:val="left"/>
        <w:rPr>
          <w:rFonts w:ascii="ＭＳ 明朝" w:cs="ＭＳ 明朝"/>
          <w:color w:val="000000"/>
          <w:spacing w:val="5"/>
          <w:kern w:val="0"/>
          <w:szCs w:val="21"/>
        </w:rPr>
      </w:pPr>
      <w:r>
        <w:rPr>
          <w:rFonts w:ascii="ＭＳ 明朝" w:cs="ＭＳ 明朝" w:hint="eastAsia"/>
          <w:color w:val="000000"/>
          <w:spacing w:val="5"/>
          <w:kern w:val="0"/>
          <w:szCs w:val="21"/>
        </w:rPr>
        <w:t>（定義）</w:t>
      </w:r>
    </w:p>
    <w:p w:rsidR="00444A38" w:rsidRDefault="00444A38">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第２条　この条例において、次の各号に掲げる用語の意義は、それぞれ当該各号に定めるところによる。</w:t>
      </w:r>
    </w:p>
    <w:p w:rsidR="00444A38" w:rsidRDefault="00444A38">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１</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暴力団　暴力団員による不当な行為の防止等に関する法律（平成３年法律第</w:t>
      </w:r>
      <w:r>
        <w:rPr>
          <w:rFonts w:ascii="ＭＳ 明朝" w:cs="ＭＳ 明朝"/>
          <w:color w:val="000000"/>
          <w:spacing w:val="5"/>
          <w:kern w:val="0"/>
          <w:szCs w:val="21"/>
        </w:rPr>
        <w:t>77</w:t>
      </w:r>
      <w:r>
        <w:rPr>
          <w:rFonts w:ascii="ＭＳ 明朝" w:cs="ＭＳ 明朝" w:hint="eastAsia"/>
          <w:color w:val="000000"/>
          <w:spacing w:val="5"/>
          <w:kern w:val="0"/>
          <w:szCs w:val="21"/>
        </w:rPr>
        <w:t>号。以下「法」という。）第２条第２号に規定する暴力団をいう。</w:t>
      </w:r>
    </w:p>
    <w:p w:rsidR="00444A38" w:rsidRDefault="00444A38">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２</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暴力団員　法第２条第６号に規定する暴力団員をいう。</w:t>
      </w:r>
    </w:p>
    <w:p w:rsidR="00444A38" w:rsidRDefault="00444A38">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３</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暴力団員等　暴力団員及び広島県暴力団排除条例（平成</w:t>
      </w:r>
      <w:r>
        <w:rPr>
          <w:rFonts w:ascii="ＭＳ 明朝" w:cs="ＭＳ 明朝"/>
          <w:color w:val="000000"/>
          <w:spacing w:val="5"/>
          <w:kern w:val="0"/>
          <w:szCs w:val="21"/>
        </w:rPr>
        <w:t>22</w:t>
      </w:r>
      <w:r>
        <w:rPr>
          <w:rFonts w:ascii="ＭＳ 明朝" w:cs="ＭＳ 明朝" w:hint="eastAsia"/>
          <w:color w:val="000000"/>
          <w:spacing w:val="5"/>
          <w:kern w:val="0"/>
          <w:szCs w:val="21"/>
        </w:rPr>
        <w:t>年広島県条例第</w:t>
      </w:r>
      <w:r>
        <w:rPr>
          <w:rFonts w:ascii="ＭＳ 明朝" w:cs="ＭＳ 明朝"/>
          <w:color w:val="000000"/>
          <w:spacing w:val="5"/>
          <w:kern w:val="0"/>
          <w:szCs w:val="21"/>
        </w:rPr>
        <w:t>37</w:t>
      </w:r>
      <w:r>
        <w:rPr>
          <w:rFonts w:ascii="ＭＳ 明朝" w:cs="ＭＳ 明朝" w:hint="eastAsia"/>
          <w:color w:val="000000"/>
          <w:spacing w:val="5"/>
          <w:kern w:val="0"/>
          <w:szCs w:val="21"/>
        </w:rPr>
        <w:t>号）第</w:t>
      </w:r>
      <w:r>
        <w:rPr>
          <w:rFonts w:ascii="ＭＳ 明朝" w:cs="ＭＳ 明朝"/>
          <w:color w:val="000000"/>
          <w:spacing w:val="5"/>
          <w:kern w:val="0"/>
          <w:szCs w:val="21"/>
        </w:rPr>
        <w:t>19</w:t>
      </w:r>
      <w:r>
        <w:rPr>
          <w:rFonts w:ascii="ＭＳ 明朝" w:cs="ＭＳ 明朝" w:hint="eastAsia"/>
          <w:color w:val="000000"/>
          <w:spacing w:val="5"/>
          <w:kern w:val="0"/>
          <w:szCs w:val="21"/>
        </w:rPr>
        <w:t>条第３項の規定により現に公表が行われている者をいう。</w:t>
      </w:r>
    </w:p>
    <w:p w:rsidR="00444A38" w:rsidRDefault="00444A38">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４</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暴力排除活動　暴力団員による不当な行為を防止し、及びこれにより市民の生活又は市内における事業者の事業活動に生じた不当な影響を排除するための活動をいう。</w:t>
      </w:r>
    </w:p>
    <w:p w:rsidR="00444A38" w:rsidRDefault="00444A38">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５</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事業者　法人その他の団体（国及び地方公共団体を除く。）及び事業を営む個人をいう。</w:t>
      </w:r>
    </w:p>
    <w:p w:rsidR="00444A38" w:rsidRDefault="00444A38">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６</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市民等　市民及び事業者をいう。</w:t>
      </w:r>
    </w:p>
    <w:p w:rsidR="00444A38" w:rsidRDefault="00444A38">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７</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関係機関等　法第</w:t>
      </w:r>
      <w:r>
        <w:rPr>
          <w:rFonts w:ascii="ＭＳ 明朝" w:cs="ＭＳ 明朝"/>
          <w:color w:val="000000"/>
          <w:spacing w:val="5"/>
          <w:kern w:val="0"/>
          <w:szCs w:val="21"/>
        </w:rPr>
        <w:t>32</w:t>
      </w:r>
      <w:r>
        <w:rPr>
          <w:rFonts w:ascii="ＭＳ 明朝" w:cs="ＭＳ 明朝" w:hint="eastAsia"/>
          <w:color w:val="000000"/>
          <w:spacing w:val="5"/>
          <w:kern w:val="0"/>
          <w:szCs w:val="21"/>
        </w:rPr>
        <w:t>条の２第１項の規定により、広島県公安委員会から都道府県暴力追放運動推進センターとして指定されている法人その他の暴力排除活動を行う機関又は団体をいう。</w:t>
      </w:r>
    </w:p>
    <w:p w:rsidR="00444A38" w:rsidRDefault="00444A38">
      <w:pPr>
        <w:autoSpaceDE w:val="0"/>
        <w:autoSpaceDN w:val="0"/>
        <w:adjustRightInd w:val="0"/>
        <w:spacing w:line="296" w:lineRule="atLeast"/>
        <w:ind w:left="220"/>
        <w:jc w:val="left"/>
        <w:rPr>
          <w:rFonts w:ascii="ＭＳ 明朝" w:cs="ＭＳ 明朝"/>
          <w:color w:val="000000"/>
          <w:spacing w:val="5"/>
          <w:kern w:val="0"/>
          <w:szCs w:val="21"/>
        </w:rPr>
      </w:pPr>
      <w:r>
        <w:rPr>
          <w:rFonts w:ascii="ＭＳ 明朝" w:cs="ＭＳ 明朝" w:hint="eastAsia"/>
          <w:color w:val="000000"/>
          <w:spacing w:val="5"/>
          <w:kern w:val="0"/>
          <w:szCs w:val="21"/>
        </w:rPr>
        <w:t>（基本理念）</w:t>
      </w:r>
    </w:p>
    <w:p w:rsidR="00444A38" w:rsidRDefault="00444A38">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第３条　暴力排除活動は、暴力団が集団的に又は常習的に暴力的不法行為等（法第２条第１号に規定する暴力的不法行為等をいう。）を行うおそれのある構成員で組織され、市民の安全で平穏な生活及び社会経済活動の健全な発展に悪影響を及ぼす存在であることを市、市民等及び関係機関等が共に認識し、相互に緊密な連携の下で一体となり、暴力団を恐れないこと、暴力団に対して資金を提供しないこと及び暴力団を利用しないことを基本として、推進されなければならない。</w:t>
      </w:r>
    </w:p>
    <w:p w:rsidR="00444A38" w:rsidRDefault="00444A38">
      <w:pPr>
        <w:autoSpaceDE w:val="0"/>
        <w:autoSpaceDN w:val="0"/>
        <w:adjustRightInd w:val="0"/>
        <w:spacing w:line="296" w:lineRule="atLeast"/>
        <w:ind w:left="220"/>
        <w:jc w:val="left"/>
        <w:rPr>
          <w:rFonts w:ascii="ＭＳ 明朝" w:cs="ＭＳ 明朝"/>
          <w:color w:val="000000"/>
          <w:spacing w:val="5"/>
          <w:kern w:val="0"/>
          <w:szCs w:val="21"/>
        </w:rPr>
      </w:pPr>
      <w:r>
        <w:rPr>
          <w:rFonts w:ascii="ＭＳ 明朝" w:cs="ＭＳ 明朝" w:hint="eastAsia"/>
          <w:color w:val="000000"/>
          <w:spacing w:val="5"/>
          <w:kern w:val="0"/>
          <w:szCs w:val="21"/>
        </w:rPr>
        <w:t>（市の役割）</w:t>
      </w:r>
    </w:p>
    <w:p w:rsidR="00444A38" w:rsidRDefault="00444A38">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第４条　市は、市民等の協力を得るとともに、広島県（以下「県」という。）及び他の市町、関係機関等との連携を強化し、暴力団の排除に関する施策を総合的に推進するものとする。</w:t>
      </w:r>
    </w:p>
    <w:p w:rsidR="00444A38" w:rsidRDefault="00444A38">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２　市は、絶えず暴力団の動向に注意を払い、暴力排除活動を行おうとする市民等に対し、情報の提供その他必要な支援を行うものとする。</w:t>
      </w:r>
    </w:p>
    <w:p w:rsidR="00444A38" w:rsidRDefault="00444A38">
      <w:pPr>
        <w:autoSpaceDE w:val="0"/>
        <w:autoSpaceDN w:val="0"/>
        <w:adjustRightInd w:val="0"/>
        <w:spacing w:line="296" w:lineRule="atLeast"/>
        <w:ind w:left="220"/>
        <w:jc w:val="left"/>
        <w:rPr>
          <w:rFonts w:ascii="ＭＳ 明朝" w:cs="ＭＳ 明朝"/>
          <w:color w:val="000000"/>
          <w:spacing w:val="5"/>
          <w:kern w:val="0"/>
          <w:szCs w:val="21"/>
        </w:rPr>
      </w:pPr>
      <w:r>
        <w:rPr>
          <w:rFonts w:ascii="ＭＳ 明朝" w:cs="ＭＳ 明朝" w:hint="eastAsia"/>
          <w:color w:val="000000"/>
          <w:spacing w:val="5"/>
          <w:kern w:val="0"/>
          <w:szCs w:val="21"/>
        </w:rPr>
        <w:t>（市民等の役割）</w:t>
      </w:r>
    </w:p>
    <w:p w:rsidR="00444A38" w:rsidRDefault="00444A38">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lastRenderedPageBreak/>
        <w:t>第５条　市民等は、第３条に定める基本理念にのっとり、暴力団員等と不適切な関係を持つことなく、暴力団との関係遮断を図るとともに、市が実施する暴力団の排除に関する施策に積極的に協力するよう努めるものとする。</w:t>
      </w:r>
    </w:p>
    <w:p w:rsidR="00444A38" w:rsidRDefault="00444A38">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２　事業者は、法令上の義務がある場合のほか、その行う事業により暴力団を利することとならないよう、暴力排除活動に積極的に取り組むものとする。</w:t>
      </w:r>
    </w:p>
    <w:p w:rsidR="00444A38" w:rsidRDefault="00444A38">
      <w:pPr>
        <w:autoSpaceDE w:val="0"/>
        <w:autoSpaceDN w:val="0"/>
        <w:adjustRightInd w:val="0"/>
        <w:spacing w:line="296" w:lineRule="atLeast"/>
        <w:ind w:left="1540" w:hanging="880"/>
        <w:jc w:val="left"/>
        <w:rPr>
          <w:rFonts w:ascii="ＭＳ 明朝" w:cs="ＭＳ 明朝"/>
          <w:color w:val="000000"/>
          <w:spacing w:val="5"/>
          <w:kern w:val="0"/>
          <w:szCs w:val="21"/>
        </w:rPr>
      </w:pPr>
      <w:r>
        <w:rPr>
          <w:rFonts w:ascii="ＭＳ 明朝" w:cs="ＭＳ 明朝" w:hint="eastAsia"/>
          <w:color w:val="000000"/>
          <w:spacing w:val="5"/>
          <w:kern w:val="0"/>
          <w:szCs w:val="21"/>
        </w:rPr>
        <w:t>第２章　暴力団の排除に関する基本的施策等</w:t>
      </w:r>
    </w:p>
    <w:p w:rsidR="00444A38" w:rsidRDefault="00444A38">
      <w:pPr>
        <w:autoSpaceDE w:val="0"/>
        <w:autoSpaceDN w:val="0"/>
        <w:adjustRightInd w:val="0"/>
        <w:spacing w:line="296" w:lineRule="atLeast"/>
        <w:ind w:left="220"/>
        <w:jc w:val="left"/>
        <w:rPr>
          <w:rFonts w:ascii="ＭＳ 明朝" w:cs="ＭＳ 明朝"/>
          <w:color w:val="000000"/>
          <w:spacing w:val="5"/>
          <w:kern w:val="0"/>
          <w:szCs w:val="21"/>
        </w:rPr>
      </w:pPr>
      <w:r>
        <w:rPr>
          <w:rFonts w:ascii="ＭＳ 明朝" w:cs="ＭＳ 明朝" w:hint="eastAsia"/>
          <w:color w:val="000000"/>
          <w:spacing w:val="5"/>
          <w:kern w:val="0"/>
          <w:szCs w:val="21"/>
        </w:rPr>
        <w:t>（市の事務及び事業における措置）</w:t>
      </w:r>
    </w:p>
    <w:p w:rsidR="00444A38" w:rsidRDefault="00444A38">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第６条　市は、公共工事その他の市の事務又は事業により暴力団を利することとならないよう、暴力団若しくは暴力団員等を市が実施する入札に参加させず、又は法令に違反しない限りにおいて暴力団若しくは暴力団員等を補助金、交付金等の公金の交付の対象としないようにする等の必要な措置を講ずるものとする。</w:t>
      </w:r>
    </w:p>
    <w:p w:rsidR="00444A38" w:rsidRDefault="00444A38">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２　市は、市が設置する施設を暴力団の活動のために利用しようとする者に対し、利用の承認又は許可を与えないことができることとする等の必要な措置を講ずるものとする。</w:t>
      </w:r>
    </w:p>
    <w:p w:rsidR="00444A38" w:rsidRDefault="00444A38">
      <w:pPr>
        <w:autoSpaceDE w:val="0"/>
        <w:autoSpaceDN w:val="0"/>
        <w:adjustRightInd w:val="0"/>
        <w:spacing w:line="296" w:lineRule="atLeast"/>
        <w:ind w:left="220"/>
        <w:jc w:val="left"/>
        <w:rPr>
          <w:rFonts w:ascii="ＭＳ 明朝" w:cs="ＭＳ 明朝"/>
          <w:color w:val="000000"/>
          <w:spacing w:val="5"/>
          <w:kern w:val="0"/>
          <w:szCs w:val="21"/>
        </w:rPr>
      </w:pPr>
      <w:r>
        <w:rPr>
          <w:rFonts w:ascii="ＭＳ 明朝" w:cs="ＭＳ 明朝" w:hint="eastAsia"/>
          <w:color w:val="000000"/>
          <w:spacing w:val="5"/>
          <w:kern w:val="0"/>
          <w:szCs w:val="21"/>
        </w:rPr>
        <w:t>（県及び他の市町への協力）</w:t>
      </w:r>
    </w:p>
    <w:p w:rsidR="00444A38" w:rsidRDefault="00444A38">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第７条　市は、県及び他の市町に対し、暴力団の排除のための施策が講じられるよう、情報の提供その他の必要な協力を行うものとする。</w:t>
      </w:r>
    </w:p>
    <w:p w:rsidR="00444A38" w:rsidRDefault="00444A38">
      <w:pPr>
        <w:autoSpaceDE w:val="0"/>
        <w:autoSpaceDN w:val="0"/>
        <w:adjustRightInd w:val="0"/>
        <w:spacing w:line="296" w:lineRule="atLeast"/>
        <w:ind w:left="1540" w:hanging="880"/>
        <w:jc w:val="left"/>
        <w:rPr>
          <w:rFonts w:ascii="ＭＳ 明朝" w:cs="ＭＳ 明朝"/>
          <w:color w:val="000000"/>
          <w:spacing w:val="5"/>
          <w:kern w:val="0"/>
          <w:szCs w:val="21"/>
        </w:rPr>
      </w:pPr>
      <w:r>
        <w:rPr>
          <w:rFonts w:ascii="ＭＳ 明朝" w:cs="ＭＳ 明朝" w:hint="eastAsia"/>
          <w:color w:val="000000"/>
          <w:spacing w:val="5"/>
          <w:kern w:val="0"/>
          <w:szCs w:val="21"/>
        </w:rPr>
        <w:t>第３章　暴力団員等に対する利益の供与の禁止等</w:t>
      </w:r>
    </w:p>
    <w:p w:rsidR="00444A38" w:rsidRDefault="00444A38">
      <w:pPr>
        <w:autoSpaceDE w:val="0"/>
        <w:autoSpaceDN w:val="0"/>
        <w:adjustRightInd w:val="0"/>
        <w:spacing w:line="296" w:lineRule="atLeast"/>
        <w:ind w:left="220"/>
        <w:jc w:val="left"/>
        <w:rPr>
          <w:rFonts w:ascii="ＭＳ 明朝" w:cs="ＭＳ 明朝"/>
          <w:color w:val="000000"/>
          <w:spacing w:val="5"/>
          <w:kern w:val="0"/>
          <w:szCs w:val="21"/>
        </w:rPr>
      </w:pPr>
      <w:r>
        <w:rPr>
          <w:rFonts w:ascii="ＭＳ 明朝" w:cs="ＭＳ 明朝" w:hint="eastAsia"/>
          <w:color w:val="000000"/>
          <w:spacing w:val="5"/>
          <w:kern w:val="0"/>
          <w:szCs w:val="21"/>
        </w:rPr>
        <w:t>（利益の供与の禁止）</w:t>
      </w:r>
    </w:p>
    <w:p w:rsidR="00444A38" w:rsidRDefault="00444A38">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第８条　何人も、情を知って、暴力団若しくは暴力団員等又はこれらの者が指定した者に対し、暴力団の活動を助長し、又は暴力団の運営に資することとなる金品その他の財産上の利益の供与をしてはならない。ただし、法令上の義務又は情を知らないでした契約に係る債務の履行としてする場合その他正当な理由がある場合は、この限りでない。</w:t>
      </w:r>
    </w:p>
    <w:p w:rsidR="00444A38" w:rsidRDefault="00444A38">
      <w:pPr>
        <w:autoSpaceDE w:val="0"/>
        <w:autoSpaceDN w:val="0"/>
        <w:adjustRightInd w:val="0"/>
        <w:spacing w:line="296" w:lineRule="atLeast"/>
        <w:ind w:left="220"/>
        <w:jc w:val="left"/>
        <w:rPr>
          <w:rFonts w:ascii="ＭＳ 明朝" w:cs="ＭＳ 明朝"/>
          <w:color w:val="000000"/>
          <w:spacing w:val="5"/>
          <w:kern w:val="0"/>
          <w:szCs w:val="21"/>
        </w:rPr>
      </w:pPr>
      <w:r>
        <w:rPr>
          <w:rFonts w:ascii="ＭＳ 明朝" w:cs="ＭＳ 明朝" w:hint="eastAsia"/>
          <w:color w:val="000000"/>
          <w:spacing w:val="5"/>
          <w:kern w:val="0"/>
          <w:szCs w:val="21"/>
        </w:rPr>
        <w:t>（暴力団利用行為等の禁止）</w:t>
      </w:r>
    </w:p>
    <w:p w:rsidR="00444A38" w:rsidRDefault="00444A38">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第９条　何人も、自己若しくは第三者の不当な利益を図り、又は第三者に損害を加える目的をもって、暴力団の威力を利用してはならない。</w:t>
      </w:r>
    </w:p>
    <w:p w:rsidR="00444A38" w:rsidRDefault="00444A38">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２　事業者は、その行う事業に関し、暴力団の威力を利用する目的で暴力団員等を従事させてはならない。</w:t>
      </w:r>
    </w:p>
    <w:p w:rsidR="00444A38" w:rsidRDefault="00444A38">
      <w:pPr>
        <w:autoSpaceDE w:val="0"/>
        <w:autoSpaceDN w:val="0"/>
        <w:adjustRightInd w:val="0"/>
        <w:spacing w:line="296" w:lineRule="atLeast"/>
        <w:ind w:left="1540" w:hanging="880"/>
        <w:jc w:val="left"/>
        <w:rPr>
          <w:rFonts w:ascii="ＭＳ 明朝" w:cs="ＭＳ 明朝"/>
          <w:color w:val="000000"/>
          <w:spacing w:val="5"/>
          <w:kern w:val="0"/>
          <w:szCs w:val="21"/>
        </w:rPr>
      </w:pPr>
      <w:r>
        <w:rPr>
          <w:rFonts w:ascii="ＭＳ 明朝" w:cs="ＭＳ 明朝" w:hint="eastAsia"/>
          <w:color w:val="000000"/>
          <w:spacing w:val="5"/>
          <w:kern w:val="0"/>
          <w:szCs w:val="21"/>
        </w:rPr>
        <w:t>第４章　暴力団の排除のために講ずべき措置</w:t>
      </w:r>
    </w:p>
    <w:p w:rsidR="00444A38" w:rsidRDefault="00444A38">
      <w:pPr>
        <w:autoSpaceDE w:val="0"/>
        <w:autoSpaceDN w:val="0"/>
        <w:adjustRightInd w:val="0"/>
        <w:spacing w:line="296" w:lineRule="atLeast"/>
        <w:ind w:left="220"/>
        <w:jc w:val="left"/>
        <w:rPr>
          <w:rFonts w:ascii="ＭＳ 明朝" w:cs="ＭＳ 明朝"/>
          <w:color w:val="000000"/>
          <w:spacing w:val="5"/>
          <w:kern w:val="0"/>
          <w:szCs w:val="21"/>
        </w:rPr>
      </w:pPr>
      <w:r>
        <w:rPr>
          <w:rFonts w:ascii="ＭＳ 明朝" w:cs="ＭＳ 明朝" w:hint="eastAsia"/>
          <w:color w:val="000000"/>
          <w:spacing w:val="5"/>
          <w:kern w:val="0"/>
          <w:szCs w:val="21"/>
        </w:rPr>
        <w:t>（契約時における措置等）</w:t>
      </w:r>
    </w:p>
    <w:p w:rsidR="00444A38" w:rsidRDefault="00444A38">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第</w:t>
      </w:r>
      <w:r>
        <w:rPr>
          <w:rFonts w:ascii="ＭＳ 明朝" w:cs="ＭＳ 明朝"/>
          <w:color w:val="000000"/>
          <w:spacing w:val="5"/>
          <w:kern w:val="0"/>
          <w:szCs w:val="21"/>
        </w:rPr>
        <w:t>10</w:t>
      </w:r>
      <w:r>
        <w:rPr>
          <w:rFonts w:ascii="ＭＳ 明朝" w:cs="ＭＳ 明朝" w:hint="eastAsia"/>
          <w:color w:val="000000"/>
          <w:spacing w:val="5"/>
          <w:kern w:val="0"/>
          <w:szCs w:val="21"/>
        </w:rPr>
        <w:t>条　事業者は、その行う事業に関して書面による契約を締結する場合において、当該契約が暴力団の活動を助長し、又は暴力団の運営に資することとなるものである疑いがあると認められるときは、当該契約の相手方が暴力団員等でないことを確認するよう努めなければならない。</w:t>
      </w:r>
    </w:p>
    <w:p w:rsidR="00444A38" w:rsidRDefault="00444A38">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２　何人も、自己が締結しようとしている契約が暴力団の活動を助長し、又は暴力団の運営に資することとなることを知って、当該契約を締結してはならない。ただし、法令上の義務又は情を知らないでした契約に係る債務の履行としてする場合その他正当な理由がある場合は、この限りでない。</w:t>
      </w:r>
    </w:p>
    <w:p w:rsidR="00444A38" w:rsidRDefault="00444A38">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３　事業者は、その行う事業に関して書面による契約を締結するときは、契約の相手方が暴力団又は暴力団員等であることが判明したときは催告をすることなく当該契約を解除することができる旨を定めるよう努めなければならない。</w:t>
      </w:r>
    </w:p>
    <w:p w:rsidR="00444A38" w:rsidRDefault="00444A38">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４　事業者は、前項に規定する事項を定めた契約の相手方が暴力団又は暴力団員等であることが判明したときは、速やかに、当該契約を解除するよう努めなければならない。</w:t>
      </w:r>
    </w:p>
    <w:p w:rsidR="00444A38" w:rsidRDefault="00444A38">
      <w:pPr>
        <w:autoSpaceDE w:val="0"/>
        <w:autoSpaceDN w:val="0"/>
        <w:adjustRightInd w:val="0"/>
        <w:spacing w:line="296" w:lineRule="atLeast"/>
        <w:ind w:left="1540" w:hanging="880"/>
        <w:jc w:val="left"/>
        <w:rPr>
          <w:rFonts w:ascii="ＭＳ 明朝" w:cs="ＭＳ 明朝"/>
          <w:color w:val="000000"/>
          <w:spacing w:val="5"/>
          <w:kern w:val="0"/>
          <w:szCs w:val="21"/>
        </w:rPr>
      </w:pPr>
      <w:r>
        <w:rPr>
          <w:rFonts w:ascii="ＭＳ 明朝" w:cs="ＭＳ 明朝" w:hint="eastAsia"/>
          <w:color w:val="000000"/>
          <w:spacing w:val="5"/>
          <w:kern w:val="0"/>
          <w:szCs w:val="21"/>
        </w:rPr>
        <w:t>第５章　祭礼等からの暴力団排除</w:t>
      </w:r>
    </w:p>
    <w:p w:rsidR="00444A38" w:rsidRDefault="00444A38">
      <w:pPr>
        <w:autoSpaceDE w:val="0"/>
        <w:autoSpaceDN w:val="0"/>
        <w:adjustRightInd w:val="0"/>
        <w:spacing w:line="296" w:lineRule="atLeast"/>
        <w:ind w:left="220"/>
        <w:jc w:val="left"/>
        <w:rPr>
          <w:rFonts w:ascii="ＭＳ 明朝" w:cs="ＭＳ 明朝"/>
          <w:color w:val="000000"/>
          <w:spacing w:val="5"/>
          <w:kern w:val="0"/>
          <w:szCs w:val="21"/>
        </w:rPr>
      </w:pPr>
      <w:r>
        <w:rPr>
          <w:rFonts w:ascii="ＭＳ 明朝" w:cs="ＭＳ 明朝" w:hint="eastAsia"/>
          <w:color w:val="000000"/>
          <w:spacing w:val="5"/>
          <w:kern w:val="0"/>
          <w:szCs w:val="21"/>
        </w:rPr>
        <w:t>（祭礼等からの暴力団排除）</w:t>
      </w:r>
    </w:p>
    <w:p w:rsidR="00444A38" w:rsidRDefault="00444A38">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第</w:t>
      </w:r>
      <w:r>
        <w:rPr>
          <w:rFonts w:ascii="ＭＳ 明朝" w:cs="ＭＳ 明朝"/>
          <w:color w:val="000000"/>
          <w:spacing w:val="5"/>
          <w:kern w:val="0"/>
          <w:szCs w:val="21"/>
        </w:rPr>
        <w:t>11</w:t>
      </w:r>
      <w:r>
        <w:rPr>
          <w:rFonts w:ascii="ＭＳ 明朝" w:cs="ＭＳ 明朝" w:hint="eastAsia"/>
          <w:color w:val="000000"/>
          <w:spacing w:val="5"/>
          <w:kern w:val="0"/>
          <w:szCs w:val="21"/>
        </w:rPr>
        <w:t>条　祭礼、花火大会、興行その他の公共の場所に多数人が特定の目的のために一時的に集合するような行事の主催者又はその運営に携わる者（以下「行事主催者等」という。）は、次に掲げる行為をしてはならない。</w:t>
      </w:r>
    </w:p>
    <w:p w:rsidR="00444A38" w:rsidRDefault="00444A38">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１</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当該行事に関し、暴力団を利用すること。</w:t>
      </w:r>
    </w:p>
    <w:p w:rsidR="00444A38" w:rsidRDefault="00444A38">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２</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当該行事の運営に関与しようとする者が暴力団又は暴力団員等であることを知りながら、これを関与させること（次号に該当するものを除く。）。</w:t>
      </w:r>
    </w:p>
    <w:p w:rsidR="00444A38" w:rsidRDefault="00444A38">
      <w:pPr>
        <w:autoSpaceDE w:val="0"/>
        <w:autoSpaceDN w:val="0"/>
        <w:adjustRightInd w:val="0"/>
        <w:spacing w:line="296" w:lineRule="atLeast"/>
        <w:ind w:left="440" w:hanging="220"/>
        <w:jc w:val="left"/>
        <w:rPr>
          <w:rFonts w:ascii="ＭＳ 明朝" w:cs="ＭＳ 明朝"/>
          <w:color w:val="000000"/>
          <w:spacing w:val="5"/>
          <w:kern w:val="0"/>
          <w:szCs w:val="21"/>
        </w:rPr>
      </w:pPr>
      <w:r>
        <w:rPr>
          <w:rFonts w:ascii="ＭＳ 明朝" w:cs="ＭＳ 明朝"/>
          <w:color w:val="000000"/>
          <w:spacing w:val="5"/>
          <w:kern w:val="0"/>
          <w:szCs w:val="21"/>
        </w:rPr>
        <w:t>(</w:t>
      </w:r>
      <w:r>
        <w:rPr>
          <w:rFonts w:ascii="ＭＳ 明朝" w:cs="ＭＳ 明朝" w:hint="eastAsia"/>
          <w:color w:val="000000"/>
          <w:spacing w:val="5"/>
          <w:kern w:val="0"/>
          <w:szCs w:val="21"/>
        </w:rPr>
        <w:t>３</w:t>
      </w:r>
      <w:r>
        <w:rPr>
          <w:rFonts w:ascii="ＭＳ 明朝" w:cs="ＭＳ 明朝"/>
          <w:color w:val="000000"/>
          <w:spacing w:val="5"/>
          <w:kern w:val="0"/>
          <w:szCs w:val="21"/>
        </w:rPr>
        <w:t>)</w:t>
      </w:r>
      <w:r>
        <w:rPr>
          <w:rFonts w:ascii="ＭＳ 明朝" w:cs="ＭＳ 明朝" w:hint="eastAsia"/>
          <w:color w:val="000000"/>
          <w:spacing w:val="5"/>
          <w:kern w:val="0"/>
          <w:szCs w:val="21"/>
        </w:rPr>
        <w:t xml:space="preserve">　当該行事において、みこし等の運行に参加しようとする者が暴力団員等であること又は露店を出そうとする者が暴力団若しくは暴力団員等であることを知りながら、これを参加させ、又は</w:t>
      </w:r>
      <w:r>
        <w:rPr>
          <w:rFonts w:ascii="ＭＳ 明朝" w:cs="ＭＳ 明朝" w:hint="eastAsia"/>
          <w:color w:val="000000"/>
          <w:spacing w:val="5"/>
          <w:kern w:val="0"/>
          <w:szCs w:val="21"/>
        </w:rPr>
        <w:lastRenderedPageBreak/>
        <w:t>これに露店を出させること。</w:t>
      </w:r>
    </w:p>
    <w:p w:rsidR="00444A38" w:rsidRDefault="00444A38">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２　行事主催者等は、当該行事からの暴力団の排除のために必要な措置を講じなければならない。</w:t>
      </w:r>
    </w:p>
    <w:p w:rsidR="00444A38" w:rsidRDefault="00444A38">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３　市は、行事主催者等において前項の措置が講じられるよう、当該行事主催者等に対し、情報の提供その他の必要な支援を行うものとする。</w:t>
      </w:r>
    </w:p>
    <w:p w:rsidR="00444A38" w:rsidRDefault="00444A38">
      <w:pPr>
        <w:autoSpaceDE w:val="0"/>
        <w:autoSpaceDN w:val="0"/>
        <w:adjustRightInd w:val="0"/>
        <w:spacing w:line="296" w:lineRule="atLeast"/>
        <w:ind w:left="1540" w:hanging="880"/>
        <w:jc w:val="left"/>
        <w:rPr>
          <w:rFonts w:ascii="ＭＳ 明朝" w:cs="ＭＳ 明朝"/>
          <w:color w:val="000000"/>
          <w:spacing w:val="5"/>
          <w:kern w:val="0"/>
          <w:szCs w:val="21"/>
        </w:rPr>
      </w:pPr>
      <w:r>
        <w:rPr>
          <w:rFonts w:ascii="ＭＳ 明朝" w:cs="ＭＳ 明朝" w:hint="eastAsia"/>
          <w:color w:val="000000"/>
          <w:spacing w:val="5"/>
          <w:kern w:val="0"/>
          <w:szCs w:val="21"/>
        </w:rPr>
        <w:t>第６章　雑則</w:t>
      </w:r>
    </w:p>
    <w:p w:rsidR="00444A38" w:rsidRDefault="00444A38">
      <w:pPr>
        <w:autoSpaceDE w:val="0"/>
        <w:autoSpaceDN w:val="0"/>
        <w:adjustRightInd w:val="0"/>
        <w:spacing w:line="296" w:lineRule="atLeast"/>
        <w:ind w:left="220"/>
        <w:jc w:val="left"/>
        <w:rPr>
          <w:rFonts w:ascii="ＭＳ 明朝" w:cs="ＭＳ 明朝"/>
          <w:color w:val="000000"/>
          <w:spacing w:val="5"/>
          <w:kern w:val="0"/>
          <w:szCs w:val="21"/>
        </w:rPr>
      </w:pPr>
      <w:r>
        <w:rPr>
          <w:rFonts w:ascii="ＭＳ 明朝" w:cs="ＭＳ 明朝" w:hint="eastAsia"/>
          <w:color w:val="000000"/>
          <w:spacing w:val="5"/>
          <w:kern w:val="0"/>
          <w:szCs w:val="21"/>
        </w:rPr>
        <w:t>（委任）</w:t>
      </w:r>
    </w:p>
    <w:p w:rsidR="00444A38" w:rsidRDefault="00444A38">
      <w:pPr>
        <w:autoSpaceDE w:val="0"/>
        <w:autoSpaceDN w:val="0"/>
        <w:adjustRightInd w:val="0"/>
        <w:spacing w:line="296" w:lineRule="atLeast"/>
        <w:ind w:left="220" w:hanging="220"/>
        <w:jc w:val="left"/>
        <w:rPr>
          <w:rFonts w:ascii="ＭＳ 明朝" w:cs="ＭＳ 明朝"/>
          <w:color w:val="000000"/>
          <w:spacing w:val="5"/>
          <w:kern w:val="0"/>
          <w:szCs w:val="21"/>
        </w:rPr>
      </w:pPr>
      <w:r>
        <w:rPr>
          <w:rFonts w:ascii="ＭＳ 明朝" w:cs="ＭＳ 明朝" w:hint="eastAsia"/>
          <w:color w:val="000000"/>
          <w:spacing w:val="5"/>
          <w:kern w:val="0"/>
          <w:szCs w:val="21"/>
        </w:rPr>
        <w:t>第</w:t>
      </w:r>
      <w:r>
        <w:rPr>
          <w:rFonts w:ascii="ＭＳ 明朝" w:cs="ＭＳ 明朝"/>
          <w:color w:val="000000"/>
          <w:spacing w:val="5"/>
          <w:kern w:val="0"/>
          <w:szCs w:val="21"/>
        </w:rPr>
        <w:t>12</w:t>
      </w:r>
      <w:r>
        <w:rPr>
          <w:rFonts w:ascii="ＭＳ 明朝" w:cs="ＭＳ 明朝" w:hint="eastAsia"/>
          <w:color w:val="000000"/>
          <w:spacing w:val="5"/>
          <w:kern w:val="0"/>
          <w:szCs w:val="21"/>
        </w:rPr>
        <w:t>条　この条例に定めるもののほか、この条例の施行に関し必要な事項は、市長が別に定める。</w:t>
      </w:r>
    </w:p>
    <w:p w:rsidR="00444A38" w:rsidRDefault="00444A38">
      <w:pPr>
        <w:autoSpaceDE w:val="0"/>
        <w:autoSpaceDN w:val="0"/>
        <w:adjustRightInd w:val="0"/>
        <w:spacing w:line="296" w:lineRule="atLeast"/>
        <w:ind w:left="660"/>
        <w:jc w:val="left"/>
        <w:rPr>
          <w:rFonts w:ascii="ＭＳ 明朝" w:cs="ＭＳ 明朝"/>
          <w:color w:val="000000"/>
          <w:spacing w:val="5"/>
          <w:kern w:val="0"/>
          <w:szCs w:val="21"/>
        </w:rPr>
      </w:pPr>
      <w:r>
        <w:rPr>
          <w:rFonts w:ascii="ＭＳ 明朝" w:cs="ＭＳ 明朝" w:hint="eastAsia"/>
          <w:color w:val="000000"/>
          <w:spacing w:val="5"/>
          <w:kern w:val="0"/>
          <w:szCs w:val="21"/>
        </w:rPr>
        <w:t>附　則</w:t>
      </w:r>
    </w:p>
    <w:p w:rsidR="00444A38" w:rsidRDefault="00444A38">
      <w:pPr>
        <w:autoSpaceDE w:val="0"/>
        <w:autoSpaceDN w:val="0"/>
        <w:adjustRightInd w:val="0"/>
        <w:spacing w:line="296" w:lineRule="atLeast"/>
        <w:ind w:firstLine="220"/>
        <w:jc w:val="left"/>
        <w:rPr>
          <w:rFonts w:ascii="ＭＳ 明朝" w:cs="ＭＳ 明朝"/>
          <w:color w:val="000000"/>
          <w:spacing w:val="5"/>
          <w:kern w:val="0"/>
          <w:szCs w:val="21"/>
        </w:rPr>
      </w:pPr>
      <w:r>
        <w:rPr>
          <w:rFonts w:ascii="ＭＳ 明朝" w:cs="ＭＳ 明朝" w:hint="eastAsia"/>
          <w:color w:val="000000"/>
          <w:spacing w:val="5"/>
          <w:kern w:val="0"/>
          <w:szCs w:val="21"/>
        </w:rPr>
        <w:t>この条例は、平成</w:t>
      </w:r>
      <w:r>
        <w:rPr>
          <w:rFonts w:ascii="ＭＳ 明朝" w:cs="ＭＳ 明朝"/>
          <w:color w:val="000000"/>
          <w:spacing w:val="5"/>
          <w:kern w:val="0"/>
          <w:szCs w:val="21"/>
        </w:rPr>
        <w:t>24</w:t>
      </w:r>
      <w:r>
        <w:rPr>
          <w:rFonts w:ascii="ＭＳ 明朝" w:cs="ＭＳ 明朝" w:hint="eastAsia"/>
          <w:color w:val="000000"/>
          <w:spacing w:val="5"/>
          <w:kern w:val="0"/>
          <w:szCs w:val="21"/>
        </w:rPr>
        <w:t>年４月１日から施行する。</w:t>
      </w:r>
    </w:p>
    <w:p w:rsidR="00444A38" w:rsidRDefault="00444A38">
      <w:pPr>
        <w:autoSpaceDE w:val="0"/>
        <w:autoSpaceDN w:val="0"/>
        <w:adjustRightInd w:val="0"/>
        <w:spacing w:line="296" w:lineRule="atLeast"/>
        <w:ind w:left="1540" w:hanging="880"/>
        <w:jc w:val="left"/>
        <w:rPr>
          <w:rFonts w:ascii="ＭＳ 明朝" w:cs="ＭＳ 明朝"/>
          <w:color w:val="000000"/>
          <w:spacing w:val="5"/>
          <w:kern w:val="0"/>
          <w:szCs w:val="21"/>
        </w:rPr>
      </w:pPr>
      <w:r>
        <w:rPr>
          <w:rFonts w:ascii="ＭＳ 明朝" w:cs="ＭＳ 明朝" w:hint="eastAsia"/>
          <w:color w:val="000000"/>
          <w:spacing w:val="5"/>
          <w:kern w:val="0"/>
          <w:szCs w:val="21"/>
        </w:rPr>
        <w:t>附　則（平成</w:t>
      </w:r>
      <w:r>
        <w:rPr>
          <w:rFonts w:ascii="ＭＳ 明朝" w:cs="ＭＳ 明朝"/>
          <w:color w:val="000000"/>
          <w:spacing w:val="5"/>
          <w:kern w:val="0"/>
          <w:szCs w:val="21"/>
        </w:rPr>
        <w:t>24</w:t>
      </w:r>
      <w:r>
        <w:rPr>
          <w:rFonts w:ascii="ＭＳ 明朝" w:cs="ＭＳ 明朝" w:hint="eastAsia"/>
          <w:color w:val="000000"/>
          <w:spacing w:val="5"/>
          <w:kern w:val="0"/>
          <w:szCs w:val="21"/>
        </w:rPr>
        <w:t>年９月</w:t>
      </w:r>
      <w:r>
        <w:rPr>
          <w:rFonts w:ascii="ＭＳ 明朝" w:cs="ＭＳ 明朝"/>
          <w:color w:val="000000"/>
          <w:spacing w:val="5"/>
          <w:kern w:val="0"/>
          <w:szCs w:val="21"/>
        </w:rPr>
        <w:t>28</w:t>
      </w:r>
      <w:r>
        <w:rPr>
          <w:rFonts w:ascii="ＭＳ 明朝" w:cs="ＭＳ 明朝" w:hint="eastAsia"/>
          <w:color w:val="000000"/>
          <w:spacing w:val="5"/>
          <w:kern w:val="0"/>
          <w:szCs w:val="21"/>
        </w:rPr>
        <w:t>日条例第</w:t>
      </w:r>
      <w:r>
        <w:rPr>
          <w:rFonts w:ascii="ＭＳ 明朝" w:cs="ＭＳ 明朝"/>
          <w:color w:val="000000"/>
          <w:spacing w:val="5"/>
          <w:kern w:val="0"/>
          <w:szCs w:val="21"/>
        </w:rPr>
        <w:t>53</w:t>
      </w:r>
      <w:r>
        <w:rPr>
          <w:rFonts w:ascii="ＭＳ 明朝" w:cs="ＭＳ 明朝" w:hint="eastAsia"/>
          <w:color w:val="000000"/>
          <w:spacing w:val="5"/>
          <w:kern w:val="0"/>
          <w:szCs w:val="21"/>
        </w:rPr>
        <w:t>号）</w:t>
      </w:r>
    </w:p>
    <w:p w:rsidR="00444A38" w:rsidRDefault="00444A38">
      <w:pPr>
        <w:autoSpaceDE w:val="0"/>
        <w:autoSpaceDN w:val="0"/>
        <w:adjustRightInd w:val="0"/>
        <w:spacing w:line="296" w:lineRule="atLeast"/>
        <w:ind w:firstLine="220"/>
        <w:jc w:val="left"/>
      </w:pPr>
      <w:r>
        <w:rPr>
          <w:rFonts w:ascii="ＭＳ 明朝" w:cs="ＭＳ 明朝" w:hint="eastAsia"/>
          <w:color w:val="000000"/>
          <w:spacing w:val="5"/>
          <w:kern w:val="0"/>
          <w:szCs w:val="21"/>
        </w:rPr>
        <w:t>この条例は、暴力団員による不当な行為の防止等に関する法律の一部を改正する法律（平成</w:t>
      </w:r>
      <w:r>
        <w:rPr>
          <w:rFonts w:ascii="ＭＳ 明朝" w:cs="ＭＳ 明朝"/>
          <w:color w:val="000000"/>
          <w:spacing w:val="5"/>
          <w:kern w:val="0"/>
          <w:szCs w:val="21"/>
        </w:rPr>
        <w:t>24</w:t>
      </w:r>
      <w:r>
        <w:rPr>
          <w:rFonts w:ascii="ＭＳ 明朝" w:cs="ＭＳ 明朝" w:hint="eastAsia"/>
          <w:color w:val="000000"/>
          <w:spacing w:val="5"/>
          <w:kern w:val="0"/>
          <w:szCs w:val="21"/>
        </w:rPr>
        <w:t>年法律第</w:t>
      </w:r>
      <w:r>
        <w:rPr>
          <w:rFonts w:ascii="ＭＳ 明朝" w:cs="ＭＳ 明朝"/>
          <w:color w:val="000000"/>
          <w:spacing w:val="5"/>
          <w:kern w:val="0"/>
          <w:szCs w:val="21"/>
        </w:rPr>
        <w:t>53</w:t>
      </w:r>
      <w:r>
        <w:rPr>
          <w:rFonts w:ascii="ＭＳ 明朝" w:cs="ＭＳ 明朝" w:hint="eastAsia"/>
          <w:color w:val="000000"/>
          <w:spacing w:val="5"/>
          <w:kern w:val="0"/>
          <w:szCs w:val="21"/>
        </w:rPr>
        <w:t>号）附則第１条本文に規定する政令で定める日又はこの条例の公布の日のいずれか遅い日から施行する。</w:t>
      </w:r>
    </w:p>
    <w:sectPr w:rsidR="00444A38">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A38" w:rsidRDefault="00444A38">
      <w:r>
        <w:separator/>
      </w:r>
    </w:p>
  </w:endnote>
  <w:endnote w:type="continuationSeparator" w:id="0">
    <w:p w:rsidR="00444A38" w:rsidRDefault="0044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A38" w:rsidRDefault="00444A38">
    <w:pPr>
      <w:autoSpaceDE w:val="0"/>
      <w:autoSpaceDN w:val="0"/>
      <w:adjustRightInd w:val="0"/>
      <w:jc w:val="center"/>
      <w:rPr>
        <w:rFonts w:ascii="ＭＳ 明朝"/>
        <w:kern w:val="0"/>
        <w:sz w:val="24"/>
      </w:rPr>
    </w:pPr>
    <w:r>
      <w:rPr>
        <w:rFonts w:ascii="ＭＳ 明朝"/>
        <w:kern w:val="0"/>
        <w:sz w:val="24"/>
      </w:rPr>
      <w:fldChar w:fldCharType="begin"/>
    </w:r>
    <w:r>
      <w:rPr>
        <w:rFonts w:ascii="ＭＳ 明朝"/>
        <w:kern w:val="0"/>
        <w:sz w:val="24"/>
      </w:rPr>
      <w:instrText>PAGE</w:instrText>
    </w:r>
    <w:r>
      <w:rPr>
        <w:rFonts w:ascii="ＭＳ 明朝"/>
        <w:kern w:val="0"/>
        <w:sz w:val="24"/>
      </w:rPr>
      <w:fldChar w:fldCharType="separate"/>
    </w:r>
    <w:r w:rsidR="009A2327">
      <w:rPr>
        <w:rFonts w:ascii="ＭＳ 明朝"/>
        <w:noProof/>
        <w:kern w:val="0"/>
        <w:sz w:val="24"/>
      </w:rPr>
      <w:t>1</w:t>
    </w:r>
    <w:r>
      <w:rPr>
        <w:rFonts w:ascii="ＭＳ 明朝"/>
        <w:kern w:val="0"/>
        <w:sz w:val="24"/>
      </w:rPr>
      <w:fldChar w:fldCharType="end"/>
    </w:r>
    <w:r>
      <w:rPr>
        <w:rFonts w:ascii="ＭＳ 明朝"/>
        <w:kern w:val="0"/>
        <w:sz w:val="24"/>
      </w:rPr>
      <w:t>/</w:t>
    </w:r>
    <w:r>
      <w:rPr>
        <w:rFonts w:ascii="ＭＳ 明朝"/>
        <w:kern w:val="0"/>
        <w:sz w:val="24"/>
      </w:rPr>
      <w:fldChar w:fldCharType="begin"/>
    </w:r>
    <w:r>
      <w:rPr>
        <w:rFonts w:ascii="ＭＳ 明朝"/>
        <w:kern w:val="0"/>
        <w:sz w:val="24"/>
      </w:rPr>
      <w:instrText>NUMPAGES</w:instrText>
    </w:r>
    <w:r>
      <w:rPr>
        <w:rFonts w:ascii="ＭＳ 明朝"/>
        <w:kern w:val="0"/>
        <w:sz w:val="24"/>
      </w:rPr>
      <w:fldChar w:fldCharType="separate"/>
    </w:r>
    <w:r w:rsidR="009A2327">
      <w:rPr>
        <w:rFonts w:ascii="ＭＳ 明朝"/>
        <w:noProof/>
        <w:kern w:val="0"/>
        <w:sz w:val="24"/>
      </w:rPr>
      <w:t>3</w:t>
    </w:r>
    <w:r>
      <w:rPr>
        <w:rFonts w:ascii="ＭＳ 明朝"/>
        <w:kern w:val="0"/>
        <w:sz w:val="24"/>
      </w:rPr>
      <w:fldChar w:fldCharType="end"/>
    </w:r>
    <w:r>
      <w:rPr>
        <w:rFonts w:ascii="ＭＳ 明朝"/>
        <w:kern w:val="0"/>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A38" w:rsidRDefault="00444A38">
      <w:r>
        <w:separator/>
      </w:r>
    </w:p>
  </w:footnote>
  <w:footnote w:type="continuationSeparator" w:id="0">
    <w:p w:rsidR="00444A38" w:rsidRDefault="00444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A38"/>
    <w:rsid w:val="00444A38"/>
    <w:rsid w:val="0058137D"/>
    <w:rsid w:val="009A2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E303C12"/>
  <w14:defaultImageDpi w14:val="0"/>
  <w15:docId w15:val="{825D57A3-38F7-4CE3-B25E-18803270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232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A23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3065</Words>
  <Characters>141</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日付：平成25年1月24日</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日付：平成25年1月24日</dc:title>
  <dc:subject/>
  <dc:creator>福山市</dc:creator>
  <cp:keywords/>
  <dc:description/>
  <cp:lastModifiedBy>福山市</cp:lastModifiedBy>
  <cp:revision>2</cp:revision>
  <cp:lastPrinted>2024-10-01T07:45:00Z</cp:lastPrinted>
  <dcterms:created xsi:type="dcterms:W3CDTF">2024-10-01T07:48:00Z</dcterms:created>
  <dcterms:modified xsi:type="dcterms:W3CDTF">2024-10-01T07:48:00Z</dcterms:modified>
</cp:coreProperties>
</file>