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74153E" w:rsidRDefault="00FA7152" w:rsidP="0074153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  <w:r w:rsidR="0038096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AKI+7i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730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7371"/>
      </w:tblGrid>
      <w:tr w:rsidR="00FA7152" w:rsidTr="00564C0F">
        <w:trPr>
          <w:trHeight w:val="712"/>
        </w:trPr>
        <w:tc>
          <w:tcPr>
            <w:tcW w:w="2359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371" w:type="dxa"/>
            <w:vAlign w:val="center"/>
          </w:tcPr>
          <w:p w:rsidR="00FA7152" w:rsidRDefault="004F55FB" w:rsidP="004F55FB">
            <w:pPr>
              <w:ind w:firstLineChars="400" w:firstLine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福山市新市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>
              <w:rPr>
                <w:rFonts w:hint="eastAsia"/>
                <w:b/>
                <w:sz w:val="24"/>
              </w:rPr>
              <w:t>運営</w:t>
            </w:r>
            <w:r w:rsidR="00032707">
              <w:rPr>
                <w:rFonts w:hint="eastAsia"/>
                <w:b/>
                <w:sz w:val="24"/>
              </w:rPr>
              <w:t>委</w:t>
            </w:r>
            <w:r>
              <w:rPr>
                <w:rFonts w:hint="eastAsia"/>
                <w:b/>
                <w:sz w:val="24"/>
              </w:rPr>
              <w:t>員会</w:t>
            </w:r>
          </w:p>
        </w:tc>
      </w:tr>
      <w:tr w:rsidR="00FA7152" w:rsidTr="00564C0F">
        <w:trPr>
          <w:trHeight w:val="522"/>
        </w:trPr>
        <w:tc>
          <w:tcPr>
            <w:tcW w:w="2359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371" w:type="dxa"/>
            <w:vAlign w:val="center"/>
          </w:tcPr>
          <w:p w:rsidR="00CD51D8" w:rsidRPr="00CD51D8" w:rsidRDefault="00CD51D8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969E7">
              <w:rPr>
                <w:rFonts w:hint="eastAsia"/>
                <w:sz w:val="24"/>
              </w:rPr>
              <w:t xml:space="preserve">　</w:t>
            </w:r>
            <w:r w:rsidR="004F55FB">
              <w:rPr>
                <w:rFonts w:hint="eastAsia"/>
                <w:sz w:val="24"/>
              </w:rPr>
              <w:t>2024</w:t>
            </w:r>
            <w:r w:rsidR="004F55FB">
              <w:rPr>
                <w:rFonts w:hint="eastAsia"/>
                <w:sz w:val="24"/>
              </w:rPr>
              <w:t>（令和</w:t>
            </w:r>
            <w:r w:rsidR="004F55FB">
              <w:rPr>
                <w:rFonts w:hint="eastAsia"/>
                <w:sz w:val="24"/>
              </w:rPr>
              <w:t>6</w:t>
            </w:r>
            <w:r w:rsidR="00032707">
              <w:rPr>
                <w:rFonts w:hint="eastAsia"/>
                <w:sz w:val="24"/>
              </w:rPr>
              <w:t>）</w:t>
            </w:r>
            <w:r w:rsidR="00BB4725">
              <w:rPr>
                <w:rFonts w:hint="eastAsia"/>
                <w:sz w:val="24"/>
              </w:rPr>
              <w:t>年</w:t>
            </w:r>
            <w:r w:rsidR="00BB4725">
              <w:rPr>
                <w:rFonts w:hint="eastAsia"/>
                <w:sz w:val="24"/>
              </w:rPr>
              <w:t>11</w:t>
            </w:r>
            <w:r w:rsidR="004F55FB">
              <w:rPr>
                <w:rFonts w:hint="eastAsia"/>
                <w:sz w:val="24"/>
              </w:rPr>
              <w:t>月</w:t>
            </w:r>
            <w:r w:rsidR="00BB4725">
              <w:rPr>
                <w:rFonts w:hint="eastAsia"/>
                <w:sz w:val="24"/>
              </w:rPr>
              <w:t>21</w:t>
            </w:r>
            <w:r w:rsidR="00BB4725">
              <w:rPr>
                <w:rFonts w:hint="eastAsia"/>
                <w:sz w:val="24"/>
              </w:rPr>
              <w:t>日（木</w:t>
            </w:r>
            <w:r w:rsidR="004F55FB">
              <w:rPr>
                <w:rFonts w:hint="eastAsia"/>
                <w:sz w:val="24"/>
              </w:rPr>
              <w:t>）</w:t>
            </w:r>
            <w:r w:rsidR="00BB4725">
              <w:rPr>
                <w:rFonts w:hint="eastAsia"/>
                <w:sz w:val="24"/>
              </w:rPr>
              <w:t>11</w:t>
            </w:r>
            <w:r w:rsidR="004F55FB">
              <w:rPr>
                <w:rFonts w:hint="eastAsia"/>
                <w:sz w:val="24"/>
              </w:rPr>
              <w:t>：</w:t>
            </w:r>
            <w:r w:rsidR="004F55FB">
              <w:rPr>
                <w:rFonts w:hint="eastAsia"/>
                <w:sz w:val="24"/>
              </w:rPr>
              <w:t>00</w:t>
            </w:r>
            <w:r w:rsidR="004F55FB">
              <w:rPr>
                <w:rFonts w:hint="eastAsia"/>
                <w:sz w:val="24"/>
              </w:rPr>
              <w:t>～</w:t>
            </w:r>
            <w:r w:rsidR="00BB4725">
              <w:rPr>
                <w:rFonts w:hint="eastAsia"/>
                <w:sz w:val="24"/>
              </w:rPr>
              <w:t>12</w:t>
            </w:r>
            <w:r w:rsidR="004F55FB">
              <w:rPr>
                <w:rFonts w:hint="eastAsia"/>
                <w:sz w:val="24"/>
              </w:rPr>
              <w:t>：</w:t>
            </w:r>
            <w:r w:rsidR="004F55FB">
              <w:rPr>
                <w:rFonts w:hint="eastAsia"/>
                <w:sz w:val="24"/>
              </w:rPr>
              <w:t>00</w:t>
            </w:r>
            <w:r w:rsidR="00C969E7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FA7152" w:rsidTr="00564C0F">
        <w:trPr>
          <w:trHeight w:val="525"/>
        </w:trPr>
        <w:tc>
          <w:tcPr>
            <w:tcW w:w="2359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371" w:type="dxa"/>
            <w:vAlign w:val="center"/>
          </w:tcPr>
          <w:p w:rsidR="00FA7152" w:rsidRPr="004166E8" w:rsidRDefault="004F55FB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新市交流館　談話室</w:t>
            </w:r>
          </w:p>
        </w:tc>
      </w:tr>
      <w:tr w:rsidR="00FA7152" w:rsidTr="00564C0F">
        <w:trPr>
          <w:trHeight w:val="7483"/>
        </w:trPr>
        <w:tc>
          <w:tcPr>
            <w:tcW w:w="2359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371" w:type="dxa"/>
          </w:tcPr>
          <w:p w:rsidR="0087513E" w:rsidRDefault="0087513E" w:rsidP="00564C0F">
            <w:pPr>
              <w:spacing w:before="240" w:line="240" w:lineRule="exact"/>
              <w:rPr>
                <w:b/>
                <w:sz w:val="24"/>
              </w:rPr>
            </w:pPr>
            <w:r w:rsidRPr="0087513E">
              <w:rPr>
                <w:rFonts w:hint="eastAsia"/>
                <w:b/>
                <w:sz w:val="24"/>
              </w:rPr>
              <w:t>１　会議</w:t>
            </w:r>
            <w:r>
              <w:rPr>
                <w:rFonts w:hint="eastAsia"/>
                <w:b/>
                <w:sz w:val="24"/>
              </w:rPr>
              <w:t>内容</w:t>
            </w:r>
          </w:p>
          <w:p w:rsidR="006301CA" w:rsidRDefault="004F55FB" w:rsidP="0063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301CA">
              <w:rPr>
                <w:rFonts w:hint="eastAsia"/>
                <w:sz w:val="24"/>
              </w:rPr>
              <w:t>報告事項</w:t>
            </w:r>
          </w:p>
          <w:p w:rsidR="000E5A8B" w:rsidRPr="0074153E" w:rsidRDefault="006301CA" w:rsidP="0074153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交流館の貸室使用申請が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日（火）よりオンラインでもできるようになります</w:t>
            </w:r>
            <w:r w:rsidR="0074153E">
              <w:rPr>
                <w:rFonts w:hint="eastAsia"/>
                <w:sz w:val="24"/>
              </w:rPr>
              <w:t>ので、</w:t>
            </w:r>
            <w:r w:rsidR="006A60DC">
              <w:rPr>
                <w:rFonts w:ascii="Calibri" w:hAnsi="Calibri" w:cs="Calibri" w:hint="eastAsia"/>
                <w:sz w:val="24"/>
              </w:rPr>
              <w:t>11</w:t>
            </w:r>
            <w:r w:rsidR="006A60DC">
              <w:rPr>
                <w:rFonts w:ascii="Calibri" w:hAnsi="Calibri" w:cs="Calibri" w:hint="eastAsia"/>
                <w:sz w:val="24"/>
              </w:rPr>
              <w:t>月</w:t>
            </w:r>
            <w:r w:rsidR="006A60DC">
              <w:rPr>
                <w:rFonts w:ascii="Calibri" w:hAnsi="Calibri" w:cs="Calibri" w:hint="eastAsia"/>
                <w:sz w:val="24"/>
              </w:rPr>
              <w:t>14</w:t>
            </w:r>
            <w:r w:rsidR="006A60DC">
              <w:rPr>
                <w:rFonts w:ascii="Calibri" w:hAnsi="Calibri" w:cs="Calibri" w:hint="eastAsia"/>
                <w:sz w:val="24"/>
              </w:rPr>
              <w:t>日（木）、公共予約システムの利用者説明会を行い</w:t>
            </w:r>
            <w:r w:rsidR="000E5A8B">
              <w:rPr>
                <w:rFonts w:ascii="Calibri" w:hAnsi="Calibri" w:cs="Calibri" w:hint="eastAsia"/>
                <w:sz w:val="24"/>
              </w:rPr>
              <w:t>ました。</w:t>
            </w:r>
            <w:r w:rsidR="0074153E">
              <w:rPr>
                <w:rFonts w:hint="eastAsia"/>
                <w:sz w:val="24"/>
              </w:rPr>
              <w:t>（別紙資料）</w:t>
            </w:r>
          </w:p>
          <w:p w:rsidR="006A60DC" w:rsidRDefault="006A60DC" w:rsidP="00564C0F">
            <w:pPr>
              <w:ind w:firstLineChars="100" w:firstLine="24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交流館を利用されるすべての団体に</w:t>
            </w:r>
            <w:r w:rsidR="000E5A8B">
              <w:rPr>
                <w:rFonts w:ascii="Calibri" w:hAnsi="Calibri" w:cs="Calibri" w:hint="eastAsia"/>
                <w:sz w:val="24"/>
              </w:rPr>
              <w:t>「</w:t>
            </w:r>
            <w:r>
              <w:rPr>
                <w:rFonts w:ascii="Calibri" w:hAnsi="Calibri" w:cs="Calibri" w:hint="eastAsia"/>
                <w:sz w:val="24"/>
              </w:rPr>
              <w:t>団体登録</w:t>
            </w:r>
            <w:r w:rsidR="000E5A8B">
              <w:rPr>
                <w:rFonts w:ascii="Calibri" w:hAnsi="Calibri" w:cs="Calibri" w:hint="eastAsia"/>
                <w:sz w:val="24"/>
              </w:rPr>
              <w:t>申請書」が必要となります</w:t>
            </w:r>
            <w:r w:rsidR="0074153E">
              <w:rPr>
                <w:rFonts w:ascii="Calibri" w:hAnsi="Calibri" w:cs="Calibri" w:hint="eastAsia"/>
                <w:sz w:val="24"/>
              </w:rPr>
              <w:t>。</w:t>
            </w:r>
            <w:r>
              <w:rPr>
                <w:rFonts w:ascii="Calibri" w:hAnsi="Calibri" w:cs="Calibri" w:hint="eastAsia"/>
                <w:sz w:val="24"/>
              </w:rPr>
              <w:t>オンラインシステムを利用される団体には、</w:t>
            </w:r>
            <w:r w:rsidR="000E5A8B">
              <w:rPr>
                <w:rFonts w:ascii="Calibri" w:hAnsi="Calibri" w:cs="Calibri" w:hint="eastAsia"/>
                <w:sz w:val="24"/>
              </w:rPr>
              <w:t>メールアドレスの記入も必要となります。</w:t>
            </w:r>
          </w:p>
          <w:p w:rsidR="006A60DC" w:rsidRDefault="006A60DC" w:rsidP="006A60DC">
            <w:pPr>
              <w:ind w:firstLineChars="100" w:firstLine="24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今までの窓口申請もできます。</w:t>
            </w:r>
            <w:r w:rsidR="00854315">
              <w:rPr>
                <w:rFonts w:ascii="Calibri" w:hAnsi="Calibri" w:cs="Calibri" w:hint="eastAsia"/>
                <w:sz w:val="24"/>
              </w:rPr>
              <w:t>（貸室の公平</w:t>
            </w:r>
            <w:r w:rsidR="000E5A8B">
              <w:rPr>
                <w:rFonts w:ascii="Calibri" w:hAnsi="Calibri" w:cs="Calibri" w:hint="eastAsia"/>
                <w:sz w:val="24"/>
              </w:rPr>
              <w:t>性を持たすために、オンライン申請と窓口申請が重複した場合、職員</w:t>
            </w:r>
            <w:r w:rsidR="006951C2">
              <w:rPr>
                <w:rFonts w:ascii="Calibri" w:hAnsi="Calibri" w:cs="Calibri" w:hint="eastAsia"/>
                <w:sz w:val="24"/>
              </w:rPr>
              <w:t>が抽選をしていく。</w:t>
            </w:r>
          </w:p>
          <w:p w:rsidR="000E5A8B" w:rsidRPr="00B105B8" w:rsidRDefault="006951C2" w:rsidP="00B105B8">
            <w:pPr>
              <w:ind w:firstLineChars="100" w:firstLine="24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交流館の貸館業務に係る内規の変更により、新市学区在住</w:t>
            </w:r>
            <w:r w:rsidR="00B105B8">
              <w:rPr>
                <w:rFonts w:ascii="Calibri" w:hAnsi="Calibri" w:cs="Calibri" w:hint="eastAsia"/>
                <w:sz w:val="24"/>
              </w:rPr>
              <w:t>者</w:t>
            </w:r>
            <w:r w:rsidR="00B105B8">
              <w:rPr>
                <w:rFonts w:ascii="Calibri" w:hAnsi="Calibri" w:cs="Calibri" w:hint="eastAsia"/>
                <w:sz w:val="24"/>
              </w:rPr>
              <w:t>1</w:t>
            </w:r>
            <w:r>
              <w:rPr>
                <w:rFonts w:ascii="Calibri" w:hAnsi="Calibri" w:cs="Calibri" w:hint="eastAsia"/>
                <w:sz w:val="24"/>
              </w:rPr>
              <w:t>/</w:t>
            </w:r>
            <w:r w:rsidR="00B105B8">
              <w:rPr>
                <w:rFonts w:ascii="Calibri" w:hAnsi="Calibri" w:cs="Calibri" w:hint="eastAsia"/>
                <w:sz w:val="24"/>
              </w:rPr>
              <w:t>3</w:t>
            </w:r>
            <w:r>
              <w:rPr>
                <w:rFonts w:ascii="Calibri" w:hAnsi="Calibri" w:cs="Calibri" w:hint="eastAsia"/>
                <w:sz w:val="24"/>
              </w:rPr>
              <w:t>以上が撤廃され、ホールのみ</w:t>
            </w:r>
            <w:r w:rsidR="00B105B8">
              <w:rPr>
                <w:rFonts w:ascii="Calibri" w:hAnsi="Calibri" w:cs="Calibri" w:hint="eastAsia"/>
                <w:sz w:val="24"/>
              </w:rPr>
              <w:t>1/3</w:t>
            </w:r>
            <w:r w:rsidR="00B105B8">
              <w:rPr>
                <w:rFonts w:ascii="Calibri" w:hAnsi="Calibri" w:cs="Calibri" w:hint="eastAsia"/>
                <w:sz w:val="24"/>
              </w:rPr>
              <w:t>以上が残され</w:t>
            </w:r>
            <w:r>
              <w:rPr>
                <w:rFonts w:ascii="Calibri" w:hAnsi="Calibri" w:cs="Calibri" w:hint="eastAsia"/>
                <w:sz w:val="24"/>
              </w:rPr>
              <w:t>、</w:t>
            </w:r>
            <w:r w:rsidR="00DF253E">
              <w:rPr>
                <w:rFonts w:ascii="Calibri" w:hAnsi="Calibri" w:cs="Calibri" w:hint="eastAsia"/>
                <w:sz w:val="24"/>
              </w:rPr>
              <w:t>有料になる団体や各室の</w:t>
            </w:r>
            <w:r w:rsidR="00B105B8">
              <w:rPr>
                <w:rFonts w:ascii="Calibri" w:hAnsi="Calibri" w:cs="Calibri" w:hint="eastAsia"/>
                <w:sz w:val="24"/>
              </w:rPr>
              <w:t>有料団体</w:t>
            </w:r>
            <w:r w:rsidR="00DF253E">
              <w:rPr>
                <w:rFonts w:ascii="Calibri" w:hAnsi="Calibri" w:cs="Calibri" w:hint="eastAsia"/>
                <w:sz w:val="24"/>
              </w:rPr>
              <w:t>扱い</w:t>
            </w:r>
            <w:r w:rsidR="00B105B8">
              <w:rPr>
                <w:rFonts w:ascii="Calibri" w:hAnsi="Calibri" w:cs="Calibri" w:hint="eastAsia"/>
                <w:sz w:val="24"/>
              </w:rPr>
              <w:t>、また</w:t>
            </w:r>
            <w:r w:rsidR="00DF253E">
              <w:rPr>
                <w:rFonts w:ascii="Calibri" w:hAnsi="Calibri" w:cs="Calibri" w:hint="eastAsia"/>
                <w:sz w:val="24"/>
              </w:rPr>
              <w:t>ホールの使用方法</w:t>
            </w:r>
            <w:r w:rsidR="00B105B8">
              <w:rPr>
                <w:rFonts w:ascii="Calibri" w:hAnsi="Calibri" w:cs="Calibri" w:hint="eastAsia"/>
                <w:sz w:val="24"/>
              </w:rPr>
              <w:t>について</w:t>
            </w:r>
            <w:r w:rsidR="00564C0F">
              <w:rPr>
                <w:rFonts w:ascii="Calibri" w:hAnsi="Calibri" w:cs="Calibri" w:hint="eastAsia"/>
                <w:sz w:val="24"/>
              </w:rPr>
              <w:t>説明。</w:t>
            </w:r>
          </w:p>
          <w:p w:rsidR="0087513E" w:rsidRDefault="00FA7152" w:rsidP="007415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="00854315">
              <w:rPr>
                <w:rFonts w:hint="eastAsia"/>
                <w:b/>
                <w:sz w:val="24"/>
              </w:rPr>
              <w:t>．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 xml:space="preserve">　</w:t>
            </w:r>
            <w:r w:rsidR="0087513E">
              <w:rPr>
                <w:rFonts w:hint="eastAsia"/>
                <w:b/>
                <w:sz w:val="24"/>
              </w:rPr>
              <w:t>協議事項</w:t>
            </w:r>
          </w:p>
          <w:p w:rsidR="006301CA" w:rsidRDefault="006301CA" w:rsidP="0063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B105B8"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回交流館まつりの報告について</w:t>
            </w:r>
          </w:p>
          <w:p w:rsidR="006301CA" w:rsidRDefault="006301CA" w:rsidP="0063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105B8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（令和</w:t>
            </w:r>
            <w:r w:rsidR="00B105B8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年）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B105B8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日（日）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  <w:p w:rsidR="006301CA" w:rsidRDefault="00B105B8" w:rsidP="00351B3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交流館まつりの在り方について、まちづくり事業</w:t>
            </w:r>
            <w:r w:rsidR="00351B3F">
              <w:rPr>
                <w:rFonts w:hint="eastAsia"/>
                <w:sz w:val="24"/>
              </w:rPr>
              <w:t>なので、作品展、</w:t>
            </w:r>
            <w:r w:rsidR="006301CA">
              <w:rPr>
                <w:rFonts w:hint="eastAsia"/>
                <w:sz w:val="24"/>
              </w:rPr>
              <w:t>ステージ発表</w:t>
            </w:r>
            <w:r w:rsidR="00351B3F">
              <w:rPr>
                <w:rFonts w:hint="eastAsia"/>
                <w:sz w:val="24"/>
              </w:rPr>
              <w:t>において、地域の交流を含め</w:t>
            </w:r>
            <w:r w:rsidR="0074153E">
              <w:rPr>
                <w:rFonts w:hint="eastAsia"/>
                <w:sz w:val="24"/>
              </w:rPr>
              <w:t>地域の方にも</w:t>
            </w:r>
            <w:r w:rsidR="00351B3F">
              <w:rPr>
                <w:rFonts w:hint="eastAsia"/>
                <w:sz w:val="24"/>
              </w:rPr>
              <w:t>交流館だよりにて掲載し</w:t>
            </w:r>
            <w:r w:rsidR="0074153E">
              <w:rPr>
                <w:rFonts w:hint="eastAsia"/>
                <w:sz w:val="24"/>
              </w:rPr>
              <w:t>参加</w:t>
            </w:r>
            <w:r w:rsidR="00351B3F">
              <w:rPr>
                <w:rFonts w:hint="eastAsia"/>
                <w:sz w:val="24"/>
              </w:rPr>
              <w:t>依頼していく。</w:t>
            </w:r>
          </w:p>
          <w:p w:rsidR="00351B3F" w:rsidRDefault="00351B3F" w:rsidP="00564C0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今</w:t>
            </w:r>
            <w:r w:rsidR="006301CA">
              <w:rPr>
                <w:rFonts w:hint="eastAsia"/>
                <w:sz w:val="24"/>
              </w:rPr>
              <w:t>年は新市保育所</w:t>
            </w:r>
            <w:r>
              <w:rPr>
                <w:rFonts w:hint="eastAsia"/>
                <w:sz w:val="24"/>
              </w:rPr>
              <w:t>、神谷川親和会の出演も予定しているので</w:t>
            </w:r>
            <w:r w:rsidR="00564C0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出演団体によっては、時間</w:t>
            </w:r>
            <w:r w:rsidR="00564C0F">
              <w:rPr>
                <w:rFonts w:hint="eastAsia"/>
                <w:sz w:val="24"/>
              </w:rPr>
              <w:t>調整する。</w:t>
            </w:r>
          </w:p>
          <w:p w:rsidR="00351B3F" w:rsidRDefault="00351B3F" w:rsidP="00564C0F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301CA" w:rsidRPr="00C75AB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 w:rsidR="006301CA" w:rsidRPr="00C75AB4">
              <w:rPr>
                <w:rFonts w:hint="eastAsia"/>
                <w:sz w:val="24"/>
              </w:rPr>
              <w:t>日（木）</w:t>
            </w:r>
            <w:r w:rsidR="006301CA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="006301CA" w:rsidRPr="00C75AB4">
              <w:rPr>
                <w:rFonts w:hint="eastAsia"/>
                <w:sz w:val="24"/>
              </w:rPr>
              <w:t>日（日）</w:t>
            </w:r>
            <w:r>
              <w:rPr>
                <w:rFonts w:hint="eastAsia"/>
                <w:sz w:val="24"/>
              </w:rPr>
              <w:t>作品展示（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日準備）</w:t>
            </w:r>
          </w:p>
          <w:p w:rsidR="00351B3F" w:rsidRDefault="006301CA" w:rsidP="00351B3F">
            <w:pPr>
              <w:ind w:firstLineChars="100" w:firstLine="240"/>
              <w:rPr>
                <w:sz w:val="24"/>
              </w:rPr>
            </w:pPr>
            <w:r w:rsidRPr="00351B3F">
              <w:rPr>
                <w:rFonts w:hint="eastAsia"/>
                <w:sz w:val="24"/>
              </w:rPr>
              <w:t>2</w:t>
            </w:r>
            <w:r w:rsidRPr="00351B3F">
              <w:rPr>
                <w:rFonts w:hint="eastAsia"/>
                <w:sz w:val="24"/>
              </w:rPr>
              <w:t>月</w:t>
            </w:r>
            <w:r w:rsidR="00351B3F">
              <w:rPr>
                <w:rFonts w:hint="eastAsia"/>
                <w:sz w:val="24"/>
              </w:rPr>
              <w:t>2</w:t>
            </w:r>
            <w:r w:rsidRPr="00351B3F">
              <w:rPr>
                <w:rFonts w:hint="eastAsia"/>
                <w:sz w:val="24"/>
              </w:rPr>
              <w:t>日（日）のステージ発表</w:t>
            </w:r>
          </w:p>
          <w:p w:rsidR="00351F72" w:rsidRPr="0074153E" w:rsidRDefault="00351B3F" w:rsidP="00564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コロナ過</w:t>
            </w:r>
            <w:r w:rsidR="00564C0F">
              <w:rPr>
                <w:rFonts w:hint="eastAsia"/>
                <w:sz w:val="24"/>
              </w:rPr>
              <w:t>、</w:t>
            </w:r>
            <w:r w:rsidR="006301CA" w:rsidRPr="00351B3F">
              <w:rPr>
                <w:rFonts w:hint="eastAsia"/>
                <w:sz w:val="24"/>
              </w:rPr>
              <w:t>YouTu</w:t>
            </w:r>
            <w:r w:rsidR="006301CA" w:rsidRPr="00351B3F">
              <w:rPr>
                <w:rFonts w:ascii="Segoe UI Symbol" w:hAnsi="Segoe UI Symbol" w:cs="Segoe UI Symbol" w:hint="eastAsia"/>
                <w:sz w:val="24"/>
              </w:rPr>
              <w:t>b</w:t>
            </w:r>
            <w:r w:rsidR="006301CA" w:rsidRPr="00351B3F">
              <w:rPr>
                <w:rFonts w:ascii="Calibri" w:hAnsi="Calibri" w:cs="Calibri" w:hint="eastAsia"/>
                <w:sz w:val="24"/>
              </w:rPr>
              <w:t>e</w:t>
            </w:r>
            <w:r w:rsidR="006301CA" w:rsidRPr="00351B3F">
              <w:rPr>
                <w:rFonts w:ascii="Calibri" w:hAnsi="Calibri" w:cs="Calibri" w:hint="eastAsia"/>
                <w:sz w:val="24"/>
              </w:rPr>
              <w:t>で配信しま</w:t>
            </w:r>
            <w:r>
              <w:rPr>
                <w:rFonts w:ascii="Calibri" w:hAnsi="Calibri" w:cs="Calibri" w:hint="eastAsia"/>
                <w:sz w:val="24"/>
              </w:rPr>
              <w:t>したが、今</w:t>
            </w:r>
            <w:r w:rsidR="00351F72" w:rsidRPr="00351B3F"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4"/>
              </w:rPr>
              <w:t>は各団体にまかせ</w:t>
            </w:r>
            <w:r w:rsidR="00564C0F">
              <w:rPr>
                <w:rFonts w:hint="eastAsia"/>
                <w:sz w:val="24"/>
              </w:rPr>
              <w:t>る。</w:t>
            </w:r>
          </w:p>
          <w:p w:rsidR="00620271" w:rsidRDefault="0074153E" w:rsidP="0074153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地域の観覧も広報し観覧者のために、フリー席を設ける</w:t>
            </w:r>
          </w:p>
          <w:p w:rsidR="00564C0F" w:rsidRDefault="00D97225" w:rsidP="00D972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３その他</w:t>
            </w:r>
          </w:p>
          <w:p w:rsidR="004A7FCC" w:rsidRPr="00564C0F" w:rsidRDefault="0074153E" w:rsidP="00D97225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７人の委員が出席しました。</w:t>
            </w:r>
          </w:p>
        </w:tc>
      </w:tr>
      <w:tr w:rsidR="00FA7152" w:rsidTr="00564C0F">
        <w:trPr>
          <w:trHeight w:val="164"/>
        </w:trPr>
        <w:tc>
          <w:tcPr>
            <w:tcW w:w="2359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371" w:type="dxa"/>
            <w:vAlign w:val="center"/>
          </w:tcPr>
          <w:p w:rsidR="00FA7152" w:rsidRPr="004166E8" w:rsidRDefault="0036488E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FA7152" w:rsidTr="00564C0F">
        <w:trPr>
          <w:trHeight w:val="1165"/>
        </w:trPr>
        <w:tc>
          <w:tcPr>
            <w:tcW w:w="2359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371" w:type="dxa"/>
            <w:vAlign w:val="center"/>
          </w:tcPr>
          <w:p w:rsidR="003A0C0D" w:rsidRDefault="00771EC7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局部課名：福山市新市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Default="00D97225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話：０８４７－５２－５５４６</w:t>
            </w:r>
          </w:p>
          <w:p w:rsidR="00D84F6B" w:rsidRDefault="003A0C0D" w:rsidP="003A0C0D">
            <w:pPr>
              <w:rPr>
                <w:b/>
                <w:sz w:val="24"/>
              </w:rPr>
            </w:pPr>
            <w:r w:rsidRPr="00D97225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D97225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D97225">
              <w:rPr>
                <w:rFonts w:hint="eastAsia"/>
                <w:sz w:val="24"/>
              </w:rPr>
              <w:t>shinichi-k</w:t>
            </w:r>
            <w:r w:rsidR="00D97225">
              <w:rPr>
                <w:rFonts w:ascii="Segoe UI Symbol" w:hAnsi="Segoe UI Symbol" w:cs="Segoe UI Symbol" w:hint="eastAsia"/>
                <w:sz w:val="24"/>
              </w:rPr>
              <w:t>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564C0F">
        <w:trPr>
          <w:trHeight w:val="710"/>
        </w:trPr>
        <w:tc>
          <w:tcPr>
            <w:tcW w:w="2359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371" w:type="dxa"/>
          </w:tcPr>
          <w:p w:rsidR="00FA7152" w:rsidRDefault="00D97225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FA7152"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564C0F">
        <w:trPr>
          <w:trHeight w:val="416"/>
        </w:trPr>
        <w:tc>
          <w:tcPr>
            <w:tcW w:w="2359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371" w:type="dxa"/>
          </w:tcPr>
          <w:p w:rsidR="00FA7152" w:rsidRDefault="00FA7152" w:rsidP="00FA7152">
            <w:pPr>
              <w:rPr>
                <w:sz w:val="24"/>
              </w:rPr>
            </w:pPr>
          </w:p>
        </w:tc>
      </w:tr>
    </w:tbl>
    <w:p w:rsidR="00FA7152" w:rsidRDefault="00FA7152"/>
    <w:sectPr w:rsidR="00FA7152" w:rsidSect="0036488E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6A" w:rsidRDefault="00805E6A" w:rsidP="001348C2">
      <w:r>
        <w:separator/>
      </w:r>
    </w:p>
  </w:endnote>
  <w:endnote w:type="continuationSeparator" w:id="0">
    <w:p w:rsidR="00805E6A" w:rsidRDefault="00805E6A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6A" w:rsidRDefault="00805E6A" w:rsidP="001348C2">
      <w:r>
        <w:separator/>
      </w:r>
    </w:p>
  </w:footnote>
  <w:footnote w:type="continuationSeparator" w:id="0">
    <w:p w:rsidR="00805E6A" w:rsidRDefault="00805E6A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426B"/>
    <w:multiLevelType w:val="hybridMultilevel"/>
    <w:tmpl w:val="2328031A"/>
    <w:lvl w:ilvl="0" w:tplc="AEE2AA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32707"/>
    <w:rsid w:val="00063EA5"/>
    <w:rsid w:val="00077614"/>
    <w:rsid w:val="00097A99"/>
    <w:rsid w:val="000E5A8B"/>
    <w:rsid w:val="00113FAD"/>
    <w:rsid w:val="001348C2"/>
    <w:rsid w:val="00151C05"/>
    <w:rsid w:val="00211108"/>
    <w:rsid w:val="00214C8A"/>
    <w:rsid w:val="002221CE"/>
    <w:rsid w:val="00226C4B"/>
    <w:rsid w:val="00351B3F"/>
    <w:rsid w:val="00351F72"/>
    <w:rsid w:val="003529BB"/>
    <w:rsid w:val="0036488E"/>
    <w:rsid w:val="00377EF0"/>
    <w:rsid w:val="00380968"/>
    <w:rsid w:val="00396E25"/>
    <w:rsid w:val="003A0C0D"/>
    <w:rsid w:val="004A7FCC"/>
    <w:rsid w:val="004C74CA"/>
    <w:rsid w:val="004F55FB"/>
    <w:rsid w:val="00564C0F"/>
    <w:rsid w:val="00620271"/>
    <w:rsid w:val="006271A8"/>
    <w:rsid w:val="006301CA"/>
    <w:rsid w:val="006951C2"/>
    <w:rsid w:val="006A60DC"/>
    <w:rsid w:val="00736A41"/>
    <w:rsid w:val="0074153E"/>
    <w:rsid w:val="0076453D"/>
    <w:rsid w:val="00771EC7"/>
    <w:rsid w:val="007D62C9"/>
    <w:rsid w:val="00805E6A"/>
    <w:rsid w:val="00854315"/>
    <w:rsid w:val="0087513E"/>
    <w:rsid w:val="00985525"/>
    <w:rsid w:val="00986D35"/>
    <w:rsid w:val="009A2761"/>
    <w:rsid w:val="009C25FC"/>
    <w:rsid w:val="00A26746"/>
    <w:rsid w:val="00A34720"/>
    <w:rsid w:val="00A362AD"/>
    <w:rsid w:val="00B105B8"/>
    <w:rsid w:val="00B14083"/>
    <w:rsid w:val="00B20C2C"/>
    <w:rsid w:val="00B31F58"/>
    <w:rsid w:val="00B35C46"/>
    <w:rsid w:val="00BB4725"/>
    <w:rsid w:val="00C73600"/>
    <w:rsid w:val="00C75AB4"/>
    <w:rsid w:val="00C969E7"/>
    <w:rsid w:val="00CD51D8"/>
    <w:rsid w:val="00D33CF3"/>
    <w:rsid w:val="00D84F6B"/>
    <w:rsid w:val="00D97225"/>
    <w:rsid w:val="00DF253E"/>
    <w:rsid w:val="00E1025F"/>
    <w:rsid w:val="00E16ACA"/>
    <w:rsid w:val="00E24EEB"/>
    <w:rsid w:val="00EA4810"/>
    <w:rsid w:val="00EB00F4"/>
    <w:rsid w:val="00EC5A59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AD5D27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51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中田　君枝</cp:lastModifiedBy>
  <cp:revision>5</cp:revision>
  <cp:lastPrinted>2024-11-28T00:06:00Z</cp:lastPrinted>
  <dcterms:created xsi:type="dcterms:W3CDTF">2024-11-26T06:08:00Z</dcterms:created>
  <dcterms:modified xsi:type="dcterms:W3CDTF">2024-11-28T00:11:00Z</dcterms:modified>
</cp:coreProperties>
</file>