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DE3B" w14:textId="495351F0" w:rsidR="009F298A" w:rsidRPr="00C84467" w:rsidRDefault="008266BA" w:rsidP="009F298A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</w:t>
      </w:r>
      <w:r w:rsidR="00753FA0">
        <w:rPr>
          <w:rFonts w:ascii="ＭＳ 明朝" w:eastAsia="ＭＳ 明朝" w:hAnsi="ＭＳ 明朝" w:hint="eastAsia"/>
          <w:sz w:val="24"/>
          <w:szCs w:val="24"/>
        </w:rPr>
        <w:t>号（第１１</w:t>
      </w:r>
      <w:r w:rsidR="009F298A" w:rsidRPr="00C84467">
        <w:rPr>
          <w:rFonts w:ascii="ＭＳ 明朝" w:eastAsia="ＭＳ 明朝" w:hAnsi="ＭＳ 明朝" w:hint="eastAsia"/>
          <w:sz w:val="24"/>
          <w:szCs w:val="24"/>
        </w:rPr>
        <w:t>条関係）</w:t>
      </w:r>
      <w:bookmarkStart w:id="0" w:name="_GoBack"/>
      <w:bookmarkEnd w:id="0"/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31103EB9" w14:textId="77777777" w:rsidR="00EF472B" w:rsidRDefault="00443B41" w:rsidP="00443B41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443B41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２０２４年度（令和６年度）</w:t>
      </w:r>
    </w:p>
    <w:p w14:paraId="768F6AAF" w14:textId="663597DF" w:rsidR="009F298A" w:rsidRPr="009F298A" w:rsidRDefault="00753FA0" w:rsidP="00EF472B">
      <w:pPr>
        <w:widowControl/>
        <w:spacing w:line="440" w:lineRule="exact"/>
        <w:ind w:leftChars="-47" w:left="-141" w:rightChars="-170" w:right="-510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753FA0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福山市二酸化炭素排出管理支援事業補助金交付額確定通知書</w:t>
      </w:r>
    </w:p>
    <w:p w14:paraId="18447B25" w14:textId="77777777" w:rsidR="003E329B" w:rsidRPr="009F298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E20CFF" w:rsidRPr="0032288C" w14:paraId="6798466B" w14:textId="77777777" w:rsidTr="00BA4AD0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76710D3C" w:rsidR="00E20CFF" w:rsidRPr="0032288C" w:rsidRDefault="00E20CFF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3BB2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063B0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8FB8A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4858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75BE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3E33A76D" w:rsidR="00E20CFF" w:rsidRDefault="002F1C25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所 在 地</w:t>
            </w:r>
          </w:p>
          <w:p w14:paraId="647B859F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42C36697" w:rsidR="00E20CFF" w:rsidRPr="0032288C" w:rsidRDefault="00753FA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事業者名</w:t>
            </w:r>
            <w:r w:rsidR="00E20CF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A2A72EC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71F51E02" w:rsidR="00E20CFF" w:rsidRPr="0032288C" w:rsidRDefault="00E20CFF" w:rsidP="00753FA0">
            <w:pPr>
              <w:spacing w:line="240" w:lineRule="auto"/>
              <w:ind w:firstLineChars="1550" w:firstLine="403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6212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753FA0">
              <w:rPr>
                <w:rFonts w:ascii="ＭＳ 明朝" w:eastAsia="ＭＳ 明朝" w:hAnsi="ＭＳ 明朝" w:hint="eastAsia"/>
                <w:sz w:val="24"/>
              </w:rPr>
              <w:t>代表者名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5BA3DAEF" w:rsidR="00E20CFF" w:rsidRPr="005F7B46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74CD3749">
                      <wp:simplePos x="0" y="0"/>
                      <wp:positionH relativeFrom="column">
                        <wp:posOffset>146817</wp:posOffset>
                      </wp:positionH>
                      <wp:positionV relativeFrom="paragraph">
                        <wp:posOffset>84083</wp:posOffset>
                      </wp:positionV>
                      <wp:extent cx="5748020" cy="1591293"/>
                      <wp:effectExtent l="0" t="0" r="0" b="952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8020" cy="1591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2565983A" w:rsidR="00E20CFF" w:rsidRPr="005F7B46" w:rsidRDefault="009F298A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日付で</w:t>
                                  </w:r>
                                  <w:r w:rsidR="00443B41" w:rsidRPr="00443B4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２０２４年度（令和６年度）</w:t>
                                  </w:r>
                                  <w:r w:rsidR="00753FA0" w:rsidRPr="00753FA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福山市二酸化炭素排出管理支援事業補助金実績報告書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の提出があった事業について</w:t>
                                  </w:r>
                                  <w:r w:rsidR="00443B4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EF472B" w:rsidRPr="00443B4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２０２４年度（令和６年度）</w:t>
                                  </w:r>
                                  <w:r w:rsidR="00753FA0" w:rsidRPr="00753FA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福山市二酸化炭素排出管理支援事業補助金交付要綱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（以下「要綱」という。）の規定により</w:t>
                                  </w:r>
                                  <w:r w:rsidR="00443B4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次のとおり補助金の額を確定したので通知します。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1.55pt;margin-top:6.6pt;width:452.6pt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rUsQIAALI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" o:allowincell="f" filled="f" stroked="f">
                      <v:textbox>
                        <w:txbxContent>
                          <w:p w14:paraId="28E95BD1" w14:textId="2565983A" w:rsidR="00E20CFF" w:rsidRPr="005F7B46" w:rsidRDefault="009F298A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日付で</w:t>
                            </w:r>
                            <w:r w:rsidR="00443B41" w:rsidRPr="00443B4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２０２４年度（令和６年度）</w:t>
                            </w:r>
                            <w:r w:rsidR="00753FA0" w:rsidRPr="00753F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福山市二酸化炭素排出管理支援事業補助金実績報告書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の提出があった事業について</w:t>
                            </w:r>
                            <w:r w:rsidR="00443B4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F472B" w:rsidRPr="00443B4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２０２４年度（令和６年度）</w:t>
                            </w:r>
                            <w:r w:rsidR="00753FA0" w:rsidRPr="00753F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福山市二酸化炭素排出管理支援事業補助金交付要綱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（以下「要綱」という。）の規定により</w:t>
                            </w:r>
                            <w:r w:rsidR="00443B4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次のとおり補助金の額を確定したので通知します。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2DAF2237" w:rsidR="00E20CFF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32C0751E" w14:textId="1C59D146" w:rsidR="009F298A" w:rsidRDefault="009F298A">
            <w:pPr>
              <w:rPr>
                <w:rFonts w:ascii="ＭＳ 明朝" w:eastAsia="ＭＳ 明朝" w:hAnsi="ＭＳ 明朝"/>
                <w:sz w:val="24"/>
              </w:rPr>
            </w:pPr>
          </w:p>
          <w:p w14:paraId="163F2A5F" w14:textId="77777777" w:rsidR="00CF6E6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14:paraId="2B2B6C02" w14:textId="480F83C6" w:rsidR="00E20CFF" w:rsidRPr="0032288C" w:rsidRDefault="00E20CFF" w:rsidP="00CF6E6C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年　　月　　日</w:t>
            </w:r>
          </w:p>
          <w:p w14:paraId="3BDB4FFC" w14:textId="2BF00555" w:rsidR="009F298A" w:rsidRPr="0032288C" w:rsidRDefault="00E20CFF" w:rsidP="00C84467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E20CFF" w:rsidRPr="0032288C" w14:paraId="1C599CE1" w14:textId="77777777" w:rsidTr="00C84467">
        <w:trPr>
          <w:cantSplit/>
          <w:trHeight w:val="4476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E20CFF" w:rsidRPr="0032288C" w:rsidRDefault="00E20CFF" w:rsidP="003A3966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3E0CBE2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298A" w:rsidRPr="0032288C" w14:paraId="07B3DCA3" w14:textId="77777777" w:rsidTr="00753FA0">
        <w:trPr>
          <w:cantSplit/>
          <w:trHeight w:val="117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EBB" w14:textId="77777777" w:rsidR="00753FA0" w:rsidRPr="0032288C" w:rsidRDefault="00753FA0" w:rsidP="00753FA0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事業実施場所</w:t>
            </w:r>
          </w:p>
          <w:p w14:paraId="2FB857A6" w14:textId="24F555D8" w:rsidR="00CF6E6C" w:rsidRPr="00CF6E6C" w:rsidRDefault="00753FA0" w:rsidP="00753FA0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4E074376" w14:textId="77777777" w:rsidR="009F298A" w:rsidRPr="0032288C" w:rsidRDefault="009F29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25C4C8E5" w14:textId="77777777" w:rsidTr="00753FA0">
        <w:trPr>
          <w:cantSplit/>
          <w:trHeight w:val="117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F85F" w14:textId="77777777" w:rsidR="00753FA0" w:rsidRPr="0032288C" w:rsidRDefault="00753FA0" w:rsidP="00753FA0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030D024C" w14:textId="77777777" w:rsidR="00753FA0" w:rsidRPr="0032288C" w:rsidRDefault="00753FA0" w:rsidP="00753FA0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（1）二酸化炭素（ＣＯ２）排出量管理システムの導入</w:t>
            </w:r>
          </w:p>
          <w:p w14:paraId="6646734B" w14:textId="251DD06A" w:rsidR="00753FA0" w:rsidRDefault="00753FA0" w:rsidP="00753FA0">
            <w:pPr>
              <w:spacing w:beforeLines="50" w:before="170"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（2</w:t>
            </w:r>
            <w:r>
              <w:rPr>
                <w:rFonts w:ascii="ＭＳ 明朝" w:eastAsia="ＭＳ 明朝" w:hAnsi="ＭＳ 明朝" w:hint="eastAsia"/>
                <w:sz w:val="24"/>
              </w:rPr>
              <w:t>）排出削減対策提案等に係るコンサルティング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37C1ED99" w14:textId="77777777" w:rsidR="00753FA0" w:rsidRPr="0032288C" w:rsidRDefault="00753F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3B628277" w14:textId="77777777" w:rsidTr="00753FA0">
        <w:trPr>
          <w:cantSplit/>
          <w:trHeight w:val="117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E75C" w14:textId="47D24657" w:rsidR="00753FA0" w:rsidRDefault="00753FA0" w:rsidP="00753FA0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補助金確定額</w:t>
            </w:r>
          </w:p>
          <w:p w14:paraId="1E012781" w14:textId="6B219A77" w:rsidR="00753FA0" w:rsidRDefault="00753FA0" w:rsidP="00753FA0">
            <w:pPr>
              <w:wordWrap w:val="0"/>
              <w:spacing w:beforeLines="50" w:before="170" w:afterLines="50" w:after="170" w:line="240" w:lineRule="auto"/>
              <w:ind w:firstLineChars="50" w:firstLine="145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　　　　　　　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D5545C6" w14:textId="77777777" w:rsidR="00753FA0" w:rsidRPr="0032288C" w:rsidRDefault="00753F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2F53CB19" w14:textId="77777777" w:rsidTr="00912337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6DBF58" w14:textId="77777777" w:rsidR="00753FA0" w:rsidRPr="009F298A" w:rsidRDefault="00753FA0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備考</w:t>
            </w:r>
          </w:p>
          <w:p w14:paraId="09525AC1" w14:textId="77777777" w:rsidR="00753FA0" w:rsidRPr="009F298A" w:rsidRDefault="00753FA0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（１）要綱を遵守すること。</w:t>
            </w:r>
          </w:p>
          <w:p w14:paraId="3770520A" w14:textId="2FF246B2" w:rsidR="00753FA0" w:rsidRPr="009F298A" w:rsidRDefault="00753FA0" w:rsidP="009F298A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（２）要綱の規定に違反した場合</w:t>
            </w:r>
            <w:r w:rsidR="00E743F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補助金の使途が適正でない場合は</w:t>
            </w:r>
            <w:r w:rsidR="00E743F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この決定の取り消しにより</w:t>
            </w:r>
            <w:r w:rsidR="00E743F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市長の求めに応じ交付した補助金の全部又は一部を返還すること。</w:t>
            </w:r>
          </w:p>
          <w:p w14:paraId="5304179B" w14:textId="6626BB80" w:rsidR="00753FA0" w:rsidRPr="0032288C" w:rsidRDefault="00753FA0" w:rsidP="00753FA0">
            <w:pPr>
              <w:spacing w:afterLines="50" w:after="170" w:line="240" w:lineRule="auto"/>
              <w:ind w:left="554" w:hangingChars="191" w:hanging="554"/>
              <w:jc w:val="left"/>
              <w:rPr>
                <w:rFonts w:ascii="ＭＳ 明朝" w:eastAsia="ＭＳ 明朝" w:hAnsi="ＭＳ 明朝"/>
                <w:sz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（３）この事業について</w:t>
            </w:r>
            <w:r w:rsidR="00E743F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市長が必要な調査を行うときは調査に協力すること</w:t>
            </w:r>
            <w:r w:rsidR="007A59E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753FA0" w:rsidRPr="0032288C" w:rsidRDefault="00753F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7551811E" w14:textId="77777777" w:rsidTr="007A59EE">
        <w:trPr>
          <w:cantSplit/>
          <w:trHeight w:val="64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80F" w14:textId="77777777" w:rsidR="00753FA0" w:rsidRPr="0032288C" w:rsidRDefault="00753FA0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8905D21" w14:textId="77777777" w:rsidR="00753FA0" w:rsidRPr="0032288C" w:rsidRDefault="00753FA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61A28BF6" w14:textId="71FD45F4" w:rsidR="003E329B" w:rsidRPr="00326D15" w:rsidRDefault="003E329B" w:rsidP="00C84467">
      <w:pPr>
        <w:spacing w:line="-447" w:lineRule="auto"/>
        <w:rPr>
          <w:rFonts w:ascii="ＭＳ Ｐゴシック" w:eastAsia="ＭＳ Ｐゴシック" w:hAnsi="ＭＳ Ｐゴシック" w:hint="eastAsia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247366"/>
    <w:rsid w:val="002F1C25"/>
    <w:rsid w:val="0032288C"/>
    <w:rsid w:val="00326D15"/>
    <w:rsid w:val="00360F18"/>
    <w:rsid w:val="0036154A"/>
    <w:rsid w:val="00376111"/>
    <w:rsid w:val="003A3966"/>
    <w:rsid w:val="003E329B"/>
    <w:rsid w:val="004164F3"/>
    <w:rsid w:val="00443B41"/>
    <w:rsid w:val="004E2E3B"/>
    <w:rsid w:val="005F7B46"/>
    <w:rsid w:val="00644EFC"/>
    <w:rsid w:val="0070262B"/>
    <w:rsid w:val="00753FA0"/>
    <w:rsid w:val="0076359E"/>
    <w:rsid w:val="00784420"/>
    <w:rsid w:val="007A59EE"/>
    <w:rsid w:val="008266BA"/>
    <w:rsid w:val="00912337"/>
    <w:rsid w:val="009F298A"/>
    <w:rsid w:val="009F564D"/>
    <w:rsid w:val="00AB5224"/>
    <w:rsid w:val="00BB51FA"/>
    <w:rsid w:val="00C11E4D"/>
    <w:rsid w:val="00C84467"/>
    <w:rsid w:val="00CF6E6C"/>
    <w:rsid w:val="00E20CFF"/>
    <w:rsid w:val="00E65BFF"/>
    <w:rsid w:val="00E743F2"/>
    <w:rsid w:val="00EF472B"/>
    <w:rsid w:val="00F07C83"/>
    <w:rsid w:val="00F11DFE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馬田　晃成</cp:lastModifiedBy>
  <cp:revision>31</cp:revision>
  <cp:lastPrinted>2024-01-04T04:22:00Z</cp:lastPrinted>
  <dcterms:created xsi:type="dcterms:W3CDTF">2023-03-22T07:40:00Z</dcterms:created>
  <dcterms:modified xsi:type="dcterms:W3CDTF">2024-12-16T11:04:00Z</dcterms:modified>
</cp:coreProperties>
</file>