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57E3614B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87E01">
        <w:rPr>
          <w:rFonts w:hint="eastAsia"/>
          <w:u w:val="dotted"/>
        </w:rPr>
        <w:t>福山市人権交流センター清掃業務委託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49807212" w:rsidR="00F671E0" w:rsidRDefault="00F671E0">
      <w:r>
        <w:rPr>
          <w:rFonts w:hint="eastAsia"/>
        </w:rPr>
        <w:t xml:space="preserve">　</w:t>
      </w:r>
      <w:r w:rsidR="009B46D3" w:rsidRPr="00987E01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987E01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87E01">
        <w:rPr>
          <w:rFonts w:hint="eastAsia"/>
          <w:u w:val="dotted"/>
        </w:rPr>
        <w:t>福山市佐波町２６２番地３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592D5AA6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987E01">
      <w:rPr>
        <w:rFonts w:hint="eastAsia"/>
        <w:u w:val="single"/>
      </w:rPr>
      <w:t>４６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803FCE"/>
    <w:rsid w:val="00915D32"/>
    <w:rsid w:val="00987E01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